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142A85E" w14:textId="77777777" w:rsidR="006B43E3" w:rsidRPr="00416D5E" w:rsidRDefault="006B43E3" w:rsidP="00E24A33">
      <w:pPr>
        <w:spacing w:after="0" w:line="240" w:lineRule="auto"/>
        <w:jc w:val="center"/>
        <w:rPr>
          <w:rFonts w:ascii="Calibri" w:hAnsi="Calibri" w:cs="Calibri"/>
          <w:color w:val="4472C4"/>
        </w:rPr>
      </w:pPr>
      <w:r w:rsidRPr="00416D5E">
        <w:rPr>
          <w:rFonts w:ascii="Calibri" w:hAnsi="Calibri" w:cs="Calibri"/>
          <w:color w:val="4472C4"/>
        </w:rPr>
        <w:t>D</w:t>
      </w:r>
      <w:r>
        <w:rPr>
          <w:rFonts w:ascii="Calibri" w:hAnsi="Calibri" w:cs="Calibri"/>
          <w:color w:val="4472C4"/>
        </w:rPr>
        <w:t>r</w:t>
      </w:r>
      <w:r w:rsidRPr="00416D5E">
        <w:rPr>
          <w:rFonts w:ascii="Calibri" w:hAnsi="Calibri" w:cs="Calibri"/>
          <w:color w:val="4472C4"/>
        </w:rPr>
        <w:t>s E Sheard</w:t>
      </w:r>
      <w:r>
        <w:rPr>
          <w:rFonts w:ascii="Calibri" w:hAnsi="Calibri" w:cs="Calibri"/>
          <w:color w:val="4472C4"/>
        </w:rPr>
        <w:t>, W</w:t>
      </w:r>
      <w:r w:rsidRPr="00416D5E">
        <w:rPr>
          <w:rFonts w:ascii="Calibri" w:hAnsi="Calibri" w:cs="Calibri"/>
          <w:color w:val="4472C4"/>
        </w:rPr>
        <w:t xml:space="preserve"> Briggs</w:t>
      </w:r>
      <w:r>
        <w:rPr>
          <w:rFonts w:ascii="Calibri" w:hAnsi="Calibri" w:cs="Calibri"/>
          <w:color w:val="4472C4"/>
        </w:rPr>
        <w:t xml:space="preserve"> &amp; D Skelton</w:t>
      </w:r>
    </w:p>
    <w:p w14:paraId="05420C72"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Great Lumley Surgery</w:t>
      </w:r>
    </w:p>
    <w:p w14:paraId="51E43346"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Front Street</w:t>
      </w:r>
    </w:p>
    <w:p w14:paraId="3A8FF7AC"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Great Lumley</w:t>
      </w:r>
    </w:p>
    <w:p w14:paraId="401D42E6"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Chester le Street</w:t>
      </w:r>
    </w:p>
    <w:p w14:paraId="3D9C3AFC"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Co. Durham</w:t>
      </w:r>
    </w:p>
    <w:p w14:paraId="2D8FAFB0"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DH3 4LE</w:t>
      </w:r>
    </w:p>
    <w:p w14:paraId="7C53BA1E" w14:textId="77777777" w:rsidR="006B43E3" w:rsidRPr="00416D5E" w:rsidRDefault="006B43E3" w:rsidP="00E24A33">
      <w:pPr>
        <w:spacing w:after="0" w:line="240" w:lineRule="auto"/>
        <w:jc w:val="center"/>
        <w:rPr>
          <w:rFonts w:ascii="Calibri" w:hAnsi="Calibri" w:cs="Calibri"/>
        </w:rPr>
      </w:pPr>
      <w:r w:rsidRPr="00416D5E">
        <w:rPr>
          <w:rFonts w:ascii="Calibri" w:hAnsi="Calibri" w:cs="Calibri"/>
        </w:rPr>
        <w:t xml:space="preserve">0191 3885600  </w:t>
      </w:r>
    </w:p>
    <w:p w14:paraId="3318002B" w14:textId="77777777" w:rsidR="006B43E3" w:rsidRPr="00416D5E" w:rsidRDefault="006B43E3" w:rsidP="00E24A33">
      <w:pPr>
        <w:spacing w:after="0" w:line="240" w:lineRule="auto"/>
        <w:jc w:val="center"/>
        <w:rPr>
          <w:rFonts w:ascii="Calibri" w:hAnsi="Calibri" w:cs="Calibri"/>
          <w:color w:val="4472C4"/>
        </w:rPr>
      </w:pPr>
      <w:hyperlink r:id="rId8" w:history="1">
        <w:r w:rsidRPr="00416D5E">
          <w:rPr>
            <w:rStyle w:val="Hyperlink"/>
            <w:rFonts w:ascii="Calibri" w:hAnsi="Calibri" w:cs="Calibri"/>
            <w:color w:val="4472C4"/>
          </w:rPr>
          <w:t>www.greatlumleysurgery.co.uk</w:t>
        </w:r>
      </w:hyperlink>
    </w:p>
    <w:p w14:paraId="77B34175" w14:textId="77777777" w:rsidR="004D5CF0" w:rsidRPr="004B78FF" w:rsidRDefault="004D5CF0" w:rsidP="00155A0B">
      <w:pPr>
        <w:pStyle w:val="Default"/>
        <w:rPr>
          <w:rFonts w:asciiTheme="minorHAnsi" w:hAnsiTheme="minorHAnsi"/>
          <w:sz w:val="22"/>
          <w:szCs w:val="22"/>
        </w:rPr>
      </w:pPr>
    </w:p>
    <w:p w14:paraId="32E30C4F" w14:textId="15527FCD"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t>Your information, what you need to know</w:t>
      </w:r>
    </w:p>
    <w:p w14:paraId="4B5BEE44" w14:textId="18FD9578" w:rsidR="00155A0B" w:rsidRPr="007B08D6" w:rsidRDefault="00155A0B" w:rsidP="00E24A33">
      <w:pPr>
        <w:pStyle w:val="Default"/>
        <w:rPr>
          <w:rFonts w:asciiTheme="minorHAnsi" w:hAnsiTheme="minorHAnsi"/>
          <w:sz w:val="22"/>
          <w:szCs w:val="22"/>
        </w:rPr>
      </w:pPr>
      <w:r w:rsidRPr="007B08D6">
        <w:rPr>
          <w:rFonts w:asciiTheme="minorHAnsi" w:hAnsiTheme="minorHAnsi"/>
          <w:sz w:val="22"/>
          <w:szCs w:val="22"/>
        </w:rPr>
        <w:t>This privacy notice explains why we collect information about you, how that information may be used, how we keep it safe and confidential and what your rights are in relation to this.</w:t>
      </w:r>
    </w:p>
    <w:p w14:paraId="20D0900E" w14:textId="77777777" w:rsidR="004D5CF0" w:rsidRPr="004B78FF" w:rsidRDefault="004D5CF0" w:rsidP="00E24A33">
      <w:pPr>
        <w:pStyle w:val="Default"/>
        <w:rPr>
          <w:rFonts w:asciiTheme="minorHAnsi" w:hAnsiTheme="minorHAnsi"/>
          <w:sz w:val="23"/>
          <w:szCs w:val="23"/>
        </w:rPr>
      </w:pPr>
    </w:p>
    <w:p w14:paraId="7C332B65" w14:textId="535BE6B2"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t>Why we collect information about you</w:t>
      </w:r>
    </w:p>
    <w:p w14:paraId="5214B861" w14:textId="07AE2D29"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7FF23049" w14:textId="77777777" w:rsidR="00F44FE5" w:rsidRPr="00A93784" w:rsidRDefault="00F44FE5" w:rsidP="00E24A33">
      <w:pPr>
        <w:pStyle w:val="Default"/>
        <w:rPr>
          <w:rFonts w:asciiTheme="minorHAnsi" w:hAnsiTheme="minorHAnsi"/>
          <w:sz w:val="22"/>
          <w:szCs w:val="22"/>
        </w:rPr>
      </w:pPr>
    </w:p>
    <w:p w14:paraId="09335290" w14:textId="40071FFD"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w:t>
      </w:r>
    </w:p>
    <w:p w14:paraId="10F32379" w14:textId="77777777" w:rsidR="004D5CF0" w:rsidRPr="00A93784" w:rsidRDefault="004D5CF0" w:rsidP="00E24A33">
      <w:pPr>
        <w:pStyle w:val="Default"/>
        <w:rPr>
          <w:rFonts w:asciiTheme="minorHAnsi" w:hAnsiTheme="minorHAnsi"/>
          <w:sz w:val="22"/>
          <w:szCs w:val="22"/>
        </w:rPr>
      </w:pPr>
    </w:p>
    <w:p w14:paraId="3CAA5466" w14:textId="77777777" w:rsidR="004D5CF0" w:rsidRPr="00A93784" w:rsidRDefault="004D5CF0" w:rsidP="00E24A33">
      <w:pPr>
        <w:spacing w:after="0" w:line="240" w:lineRule="auto"/>
        <w:rPr>
          <w:rFonts w:cs="Arial"/>
        </w:rPr>
      </w:pPr>
      <w:r w:rsidRPr="00A93784">
        <w:rPr>
          <w:rFonts w:cs="Arial"/>
        </w:rPr>
        <w:t xml:space="preserve">The </w:t>
      </w:r>
      <w:hyperlink r:id="rId9"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E24A33">
      <w:pPr>
        <w:pStyle w:val="Default"/>
        <w:rPr>
          <w:rFonts w:asciiTheme="minorHAnsi" w:hAnsiTheme="minorHAnsi"/>
          <w:b/>
          <w:bCs/>
          <w:sz w:val="23"/>
          <w:szCs w:val="23"/>
        </w:rPr>
      </w:pPr>
    </w:p>
    <w:p w14:paraId="2F0572EF" w14:textId="6C62F92F" w:rsidR="00F44FE5" w:rsidRPr="004B78FF" w:rsidRDefault="00F44FE5" w:rsidP="00E24A33">
      <w:pPr>
        <w:pStyle w:val="Default"/>
        <w:rPr>
          <w:rFonts w:asciiTheme="minorHAnsi" w:hAnsiTheme="minorHAnsi"/>
          <w:sz w:val="23"/>
          <w:szCs w:val="23"/>
        </w:rPr>
      </w:pPr>
      <w:r w:rsidRPr="004B78FF">
        <w:rPr>
          <w:rFonts w:asciiTheme="minorHAnsi" w:hAnsiTheme="minorHAnsi"/>
          <w:b/>
          <w:bCs/>
          <w:sz w:val="23"/>
          <w:szCs w:val="23"/>
        </w:rPr>
        <w:t xml:space="preserve">NHS </w:t>
      </w:r>
      <w:r w:rsidR="00D520DA">
        <w:rPr>
          <w:rFonts w:asciiTheme="minorHAnsi" w:hAnsiTheme="minorHAnsi"/>
          <w:b/>
          <w:bCs/>
          <w:sz w:val="23"/>
          <w:szCs w:val="23"/>
        </w:rPr>
        <w:t>England</w:t>
      </w:r>
    </w:p>
    <w:p w14:paraId="7F170992" w14:textId="5CF06DA6" w:rsidR="00F44FE5" w:rsidRPr="007B08D6" w:rsidRDefault="003E35AB" w:rsidP="00E24A33">
      <w:pPr>
        <w:pStyle w:val="Default"/>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10" w:history="1">
        <w:r w:rsidR="00463AAD" w:rsidRPr="007B08D6">
          <w:rPr>
            <w:rStyle w:val="Hyperlink"/>
            <w:rFonts w:asciiTheme="minorHAnsi" w:hAnsiTheme="minorHAnsi"/>
            <w:sz w:val="22"/>
            <w:szCs w:val="22"/>
          </w:rPr>
          <w:t>https://digital</w:t>
        </w:r>
        <w:r w:rsidR="00463AAD" w:rsidRPr="007B08D6">
          <w:rPr>
            <w:rStyle w:val="Hyperlink"/>
            <w:rFonts w:asciiTheme="minorHAnsi" w:hAnsiTheme="minorHAnsi"/>
            <w:sz w:val="22"/>
            <w:szCs w:val="22"/>
          </w:rPr>
          <w:t>.</w:t>
        </w:r>
        <w:r w:rsidR="00463AAD" w:rsidRPr="007B08D6">
          <w:rPr>
            <w:rStyle w:val="Hyperlink"/>
            <w:rFonts w:asciiTheme="minorHAnsi" w:hAnsiTheme="minorHAnsi"/>
            <w:sz w:val="22"/>
            <w:szCs w:val="22"/>
          </w:rPr>
          <w:t>nhs.uk/</w:t>
        </w:r>
      </w:hyperlink>
    </w:p>
    <w:p w14:paraId="31D72292" w14:textId="77777777" w:rsidR="00F44FE5" w:rsidRPr="00A93784" w:rsidRDefault="00F44FE5" w:rsidP="00E24A33">
      <w:pPr>
        <w:spacing w:after="0" w:line="240" w:lineRule="auto"/>
        <w:rPr>
          <w:rFonts w:cs="Arial"/>
        </w:rPr>
      </w:pPr>
    </w:p>
    <w:p w14:paraId="255610AF" w14:textId="2BFE7CD5" w:rsidR="004D5CF0" w:rsidRPr="00A93784" w:rsidRDefault="004D5CF0" w:rsidP="00E24A33">
      <w:pPr>
        <w:spacing w:after="0" w:line="240" w:lineRule="auto"/>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personal information. This records lots of metadata including where we get the information from, with whom we share it, the legal basis allowing us to process personal data and the security arrangements in place.</w:t>
      </w:r>
    </w:p>
    <w:p w14:paraId="71CAD4A6" w14:textId="77777777" w:rsidR="004D5CF0" w:rsidRPr="004B78FF" w:rsidRDefault="004D5CF0" w:rsidP="00E24A33">
      <w:pPr>
        <w:pStyle w:val="Default"/>
        <w:rPr>
          <w:rFonts w:asciiTheme="minorHAnsi" w:hAnsiTheme="minorHAnsi"/>
          <w:sz w:val="23"/>
          <w:szCs w:val="23"/>
        </w:rPr>
      </w:pPr>
    </w:p>
    <w:p w14:paraId="0D4CE4A9" w14:textId="5D07BB7D"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t>Details we collect about you</w:t>
      </w:r>
    </w:p>
    <w:p w14:paraId="59ECE0B7" w14:textId="77777777" w:rsidR="00237D8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The health care professionals who provide you with care maintain records about your health and any treatment or care you have received previously (e.g. from Hospitals, GP Surgeries, A&amp;E, etc.). </w:t>
      </w:r>
      <w:r w:rsidRPr="00A93784">
        <w:rPr>
          <w:rFonts w:asciiTheme="minorHAnsi" w:hAnsiTheme="minorHAnsi"/>
          <w:sz w:val="22"/>
          <w:szCs w:val="22"/>
        </w:rPr>
        <w:lastRenderedPageBreak/>
        <w:t>These records help to provide you with the best possible healthcare. Records which this GP Practice may hold about you may include the following:</w:t>
      </w:r>
    </w:p>
    <w:p w14:paraId="6F75A498" w14:textId="77777777" w:rsidR="00515C95" w:rsidRPr="00A93784" w:rsidRDefault="00515C95" w:rsidP="00E24A33">
      <w:pPr>
        <w:pStyle w:val="Default"/>
        <w:rPr>
          <w:rFonts w:asciiTheme="minorHAnsi" w:hAnsiTheme="minorHAnsi"/>
          <w:sz w:val="22"/>
          <w:szCs w:val="22"/>
        </w:rPr>
      </w:pPr>
    </w:p>
    <w:p w14:paraId="0F384C70" w14:textId="0CB08886" w:rsidR="00155A0B" w:rsidRPr="00A93784" w:rsidRDefault="00155A0B" w:rsidP="00E24A33">
      <w:pPr>
        <w:pStyle w:val="ListParagraph"/>
        <w:numPr>
          <w:ilvl w:val="0"/>
          <w:numId w:val="1"/>
        </w:numPr>
        <w:autoSpaceDE w:val="0"/>
        <w:autoSpaceDN w:val="0"/>
        <w:adjustRightInd w:val="0"/>
        <w:spacing w:after="0" w:line="240" w:lineRule="auto"/>
        <w:rPr>
          <w:rFonts w:cs="Calibri"/>
          <w:color w:val="000000"/>
        </w:rPr>
      </w:pPr>
      <w:r w:rsidRPr="00A93784">
        <w:rPr>
          <w:rFonts w:cs="Calibri"/>
          <w:color w:val="000000"/>
        </w:rPr>
        <w:t>Details about you, such as your address and next of kin</w:t>
      </w:r>
    </w:p>
    <w:p w14:paraId="7DD929D8" w14:textId="6B72358C" w:rsidR="00155A0B" w:rsidRPr="00A93784" w:rsidRDefault="00155A0B" w:rsidP="00E24A33">
      <w:pPr>
        <w:pStyle w:val="ListParagraph"/>
        <w:numPr>
          <w:ilvl w:val="0"/>
          <w:numId w:val="1"/>
        </w:numPr>
        <w:autoSpaceDE w:val="0"/>
        <w:autoSpaceDN w:val="0"/>
        <w:adjustRightInd w:val="0"/>
        <w:spacing w:after="0" w:line="240" w:lineRule="auto"/>
        <w:rPr>
          <w:rFonts w:cs="Calibri"/>
          <w:color w:val="000000"/>
        </w:rPr>
      </w:pPr>
      <w:r w:rsidRPr="00A93784">
        <w:rPr>
          <w:rFonts w:cs="Calibri"/>
          <w:color w:val="000000"/>
        </w:rPr>
        <w:t>Any contact the surgery has had with you, such as appointments, clinic visits, emergency appointments, etc.</w:t>
      </w:r>
    </w:p>
    <w:p w14:paraId="0F273669" w14:textId="177D36E5" w:rsidR="00155A0B" w:rsidRPr="00A93784" w:rsidRDefault="00155A0B" w:rsidP="00E24A33">
      <w:pPr>
        <w:pStyle w:val="ListParagraph"/>
        <w:numPr>
          <w:ilvl w:val="0"/>
          <w:numId w:val="1"/>
        </w:numPr>
        <w:autoSpaceDE w:val="0"/>
        <w:autoSpaceDN w:val="0"/>
        <w:adjustRightInd w:val="0"/>
        <w:spacing w:after="0" w:line="240" w:lineRule="auto"/>
        <w:rPr>
          <w:rFonts w:cs="Calibri"/>
          <w:color w:val="000000"/>
        </w:rPr>
      </w:pPr>
      <w:r w:rsidRPr="00A93784">
        <w:rPr>
          <w:rFonts w:cs="Calibri"/>
          <w:color w:val="000000"/>
        </w:rPr>
        <w:t>Notes and reports about your health</w:t>
      </w:r>
    </w:p>
    <w:p w14:paraId="6E5F2632" w14:textId="39AFAC8F" w:rsidR="00155A0B" w:rsidRPr="00A93784" w:rsidRDefault="00155A0B" w:rsidP="00E24A33">
      <w:pPr>
        <w:pStyle w:val="ListParagraph"/>
        <w:numPr>
          <w:ilvl w:val="0"/>
          <w:numId w:val="1"/>
        </w:numPr>
        <w:autoSpaceDE w:val="0"/>
        <w:autoSpaceDN w:val="0"/>
        <w:adjustRightInd w:val="0"/>
        <w:spacing w:after="0" w:line="240" w:lineRule="auto"/>
        <w:rPr>
          <w:rFonts w:cs="Calibri"/>
          <w:color w:val="000000"/>
        </w:rPr>
      </w:pPr>
      <w:r w:rsidRPr="00A93784">
        <w:rPr>
          <w:rFonts w:cs="Calibri"/>
          <w:color w:val="000000"/>
        </w:rPr>
        <w:t>Details about your treatment and care</w:t>
      </w:r>
    </w:p>
    <w:p w14:paraId="53493404" w14:textId="237BBAB9" w:rsidR="00155A0B" w:rsidRPr="00A93784" w:rsidRDefault="00155A0B" w:rsidP="00E24A33">
      <w:pPr>
        <w:pStyle w:val="ListParagraph"/>
        <w:numPr>
          <w:ilvl w:val="0"/>
          <w:numId w:val="1"/>
        </w:numPr>
        <w:autoSpaceDE w:val="0"/>
        <w:autoSpaceDN w:val="0"/>
        <w:adjustRightInd w:val="0"/>
        <w:spacing w:after="0" w:line="240" w:lineRule="auto"/>
        <w:rPr>
          <w:rFonts w:cs="Calibri"/>
          <w:color w:val="000000"/>
        </w:rPr>
      </w:pPr>
      <w:r w:rsidRPr="00A93784">
        <w:rPr>
          <w:rFonts w:cs="Calibri"/>
          <w:color w:val="000000"/>
        </w:rPr>
        <w:t>Results of investigations, such as laboratory tests, x-rays, etc.</w:t>
      </w:r>
    </w:p>
    <w:p w14:paraId="3A5D4E00" w14:textId="5CB71DB4" w:rsidR="00155A0B" w:rsidRDefault="00155A0B" w:rsidP="00E24A33">
      <w:pPr>
        <w:pStyle w:val="ListParagraph"/>
        <w:numPr>
          <w:ilvl w:val="0"/>
          <w:numId w:val="1"/>
        </w:numPr>
        <w:autoSpaceDE w:val="0"/>
        <w:autoSpaceDN w:val="0"/>
        <w:adjustRightInd w:val="0"/>
        <w:spacing w:after="0" w:line="240" w:lineRule="auto"/>
        <w:rPr>
          <w:rFonts w:cs="Calibri"/>
          <w:color w:val="000000"/>
        </w:rPr>
      </w:pPr>
      <w:r w:rsidRPr="00A93784">
        <w:rPr>
          <w:rFonts w:cs="Calibri"/>
          <w:color w:val="000000"/>
        </w:rPr>
        <w:t>Relevant information from other health professionals, relatives or those who care for you</w:t>
      </w:r>
    </w:p>
    <w:p w14:paraId="288639F5" w14:textId="77FB5BB4" w:rsidR="00155A0B" w:rsidRPr="007D145A" w:rsidRDefault="006B11D0" w:rsidP="00E24A33">
      <w:pPr>
        <w:pStyle w:val="ListParagraph"/>
        <w:numPr>
          <w:ilvl w:val="0"/>
          <w:numId w:val="1"/>
        </w:numPr>
        <w:autoSpaceDE w:val="0"/>
        <w:autoSpaceDN w:val="0"/>
        <w:adjustRightInd w:val="0"/>
        <w:spacing w:after="0" w:line="240" w:lineRule="auto"/>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calls when you call the practice for</w:t>
      </w:r>
      <w:r w:rsidR="007D145A">
        <w:rPr>
          <w:rFonts w:cs="Calibri"/>
          <w:color w:val="000000"/>
        </w:rPr>
        <w:t xml:space="preserve"> training and monitoring purposes.</w:t>
      </w:r>
    </w:p>
    <w:p w14:paraId="3F94B5D7" w14:textId="77777777" w:rsidR="00BF6AB5" w:rsidRPr="00E74A54" w:rsidRDefault="00BF6AB5" w:rsidP="00E24A33">
      <w:pPr>
        <w:autoSpaceDE w:val="0"/>
        <w:autoSpaceDN w:val="0"/>
        <w:adjustRightInd w:val="0"/>
        <w:spacing w:after="0" w:line="240" w:lineRule="auto"/>
        <w:rPr>
          <w:rFonts w:cs="Calibri"/>
          <w:color w:val="000000"/>
          <w:sz w:val="23"/>
          <w:szCs w:val="23"/>
        </w:rPr>
      </w:pPr>
    </w:p>
    <w:p w14:paraId="406A2B52" w14:textId="00F9F604" w:rsidR="00155A0B" w:rsidRPr="00155A0B" w:rsidRDefault="00155A0B" w:rsidP="00E24A33">
      <w:pPr>
        <w:autoSpaceDE w:val="0"/>
        <w:autoSpaceDN w:val="0"/>
        <w:adjustRightInd w:val="0"/>
        <w:spacing w:after="0" w:line="240" w:lineRule="auto"/>
        <w:rPr>
          <w:rFonts w:cs="Calibri"/>
          <w:color w:val="000000"/>
          <w:sz w:val="28"/>
          <w:szCs w:val="28"/>
        </w:rPr>
      </w:pPr>
      <w:r w:rsidRPr="00155A0B">
        <w:rPr>
          <w:rFonts w:cs="Calibri"/>
          <w:b/>
          <w:bCs/>
          <w:color w:val="000000"/>
          <w:sz w:val="28"/>
          <w:szCs w:val="28"/>
        </w:rPr>
        <w:t>How we keep your information confidential and safe</w:t>
      </w:r>
    </w:p>
    <w:p w14:paraId="440CAEEC" w14:textId="105FA10B" w:rsidR="00155A0B" w:rsidRPr="00A93784" w:rsidRDefault="00155A0B" w:rsidP="00E24A33">
      <w:pPr>
        <w:autoSpaceDE w:val="0"/>
        <w:autoSpaceDN w:val="0"/>
        <w:adjustRightInd w:val="0"/>
        <w:spacing w:after="0" w:line="240" w:lineRule="auto"/>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11" w:history="1">
        <w:r w:rsidR="002B435A" w:rsidRPr="00662A1D">
          <w:rPr>
            <w:rStyle w:val="Hyperlink"/>
            <w:rFonts w:eastAsia="Calibri" w:cs="Arial"/>
          </w:rPr>
          <w:t>https://digital.nhs.uk/data-and-information/looking-after-information/data-security-and-information</w:t>
        </w:r>
        <w:r w:rsidR="002B435A" w:rsidRPr="00662A1D">
          <w:rPr>
            <w:rStyle w:val="Hyperlink"/>
            <w:rFonts w:eastAsia="Calibri" w:cs="Arial"/>
          </w:rPr>
          <w:t>-</w:t>
        </w:r>
        <w:r w:rsidR="002B435A" w:rsidRPr="00662A1D">
          <w:rPr>
            <w:rStyle w:val="Hyperlink"/>
            <w:rFonts w:eastAsia="Calibri" w:cs="Arial"/>
          </w:rPr>
          <w:t>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14:paraId="359F6E2C" w14:textId="77777777" w:rsidR="00F60DE0" w:rsidRPr="00155A0B" w:rsidRDefault="00F60DE0" w:rsidP="00E24A33">
      <w:pPr>
        <w:autoSpaceDE w:val="0"/>
        <w:autoSpaceDN w:val="0"/>
        <w:adjustRightInd w:val="0"/>
        <w:spacing w:after="0" w:line="240" w:lineRule="auto"/>
        <w:rPr>
          <w:rFonts w:cs="Calibri"/>
          <w:color w:val="000000"/>
        </w:rPr>
      </w:pPr>
    </w:p>
    <w:p w14:paraId="4052710A" w14:textId="3FB1CF35" w:rsidR="00155A0B" w:rsidRDefault="00155A0B" w:rsidP="00E24A33">
      <w:pPr>
        <w:pStyle w:val="Default"/>
        <w:rPr>
          <w:rFonts w:asciiTheme="minorHAnsi" w:hAnsiTheme="minorHAnsi"/>
          <w:sz w:val="22"/>
          <w:szCs w:val="22"/>
        </w:rPr>
      </w:pPr>
      <w:r w:rsidRPr="00A93784">
        <w:rPr>
          <w:rFonts w:asciiTheme="minorHAnsi" w:hAnsiTheme="minorHAnsi"/>
          <w:sz w:val="22"/>
          <w:szCs w:val="22"/>
        </w:rP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w:t>
      </w:r>
    </w:p>
    <w:p w14:paraId="35C76B6B" w14:textId="77777777" w:rsidR="00C70831" w:rsidRPr="00A93784" w:rsidRDefault="00C70831" w:rsidP="00E24A33">
      <w:pPr>
        <w:pStyle w:val="Default"/>
        <w:rPr>
          <w:rFonts w:asciiTheme="minorHAnsi" w:hAnsiTheme="minorHAnsi"/>
          <w:sz w:val="22"/>
          <w:szCs w:val="22"/>
        </w:rPr>
      </w:pPr>
    </w:p>
    <w:p w14:paraId="3E70B918" w14:textId="2366E9AD" w:rsidR="00155A0B" w:rsidRPr="007B08D6" w:rsidRDefault="00155A0B" w:rsidP="00E24A33">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p>
    <w:p w14:paraId="0579A3AA" w14:textId="3E1F63AB" w:rsidR="00155A0B" w:rsidRPr="007B08D6" w:rsidRDefault="00155A0B" w:rsidP="00E24A33">
      <w:pPr>
        <w:pStyle w:val="Default"/>
        <w:numPr>
          <w:ilvl w:val="0"/>
          <w:numId w:val="2"/>
        </w:numPr>
        <w:rPr>
          <w:rFonts w:asciiTheme="minorHAnsi" w:hAnsiTheme="minorHAnsi"/>
          <w:sz w:val="22"/>
          <w:szCs w:val="22"/>
        </w:rPr>
      </w:pPr>
      <w:r w:rsidRPr="007B08D6">
        <w:rPr>
          <w:rFonts w:asciiTheme="minorHAnsi" w:hAnsiTheme="minorHAnsi"/>
          <w:sz w:val="22"/>
          <w:szCs w:val="22"/>
        </w:rPr>
        <w:t>Human Rights Act</w:t>
      </w:r>
    </w:p>
    <w:p w14:paraId="26887159" w14:textId="553F7E72" w:rsidR="00155A0B" w:rsidRPr="007B08D6" w:rsidRDefault="00155A0B" w:rsidP="00E24A33">
      <w:pPr>
        <w:pStyle w:val="Default"/>
        <w:numPr>
          <w:ilvl w:val="0"/>
          <w:numId w:val="2"/>
        </w:numPr>
        <w:rPr>
          <w:rFonts w:asciiTheme="minorHAnsi" w:hAnsiTheme="minorHAnsi"/>
          <w:sz w:val="22"/>
          <w:szCs w:val="22"/>
        </w:rPr>
      </w:pPr>
      <w:r w:rsidRPr="007B08D6">
        <w:rPr>
          <w:rFonts w:asciiTheme="minorHAnsi" w:hAnsiTheme="minorHAnsi"/>
          <w:sz w:val="22"/>
          <w:szCs w:val="22"/>
        </w:rPr>
        <w:t>Common Law Duty of Confidentiality</w:t>
      </w:r>
    </w:p>
    <w:p w14:paraId="5B712CD6" w14:textId="7FE2C7C2" w:rsidR="00155A0B" w:rsidRPr="007B08D6" w:rsidRDefault="00155A0B" w:rsidP="00E24A33">
      <w:pPr>
        <w:pStyle w:val="Default"/>
        <w:numPr>
          <w:ilvl w:val="0"/>
          <w:numId w:val="2"/>
        </w:numPr>
        <w:rPr>
          <w:rFonts w:asciiTheme="minorHAnsi" w:hAnsiTheme="minorHAnsi"/>
          <w:sz w:val="22"/>
          <w:szCs w:val="22"/>
        </w:rPr>
      </w:pPr>
      <w:r w:rsidRPr="007B08D6">
        <w:rPr>
          <w:rFonts w:asciiTheme="minorHAnsi" w:hAnsiTheme="minorHAnsi"/>
          <w:sz w:val="22"/>
          <w:szCs w:val="22"/>
        </w:rPr>
        <w:t>NHS Codes of Confidentiality and Information Security</w:t>
      </w:r>
    </w:p>
    <w:p w14:paraId="1FD1EEDA" w14:textId="3A165058" w:rsidR="00155A0B" w:rsidRPr="007B08D6" w:rsidRDefault="00155A0B" w:rsidP="00E24A33">
      <w:pPr>
        <w:pStyle w:val="Default"/>
        <w:numPr>
          <w:ilvl w:val="0"/>
          <w:numId w:val="2"/>
        </w:numPr>
        <w:rPr>
          <w:rFonts w:asciiTheme="minorHAnsi" w:hAnsiTheme="minorHAnsi"/>
          <w:sz w:val="22"/>
          <w:szCs w:val="22"/>
        </w:rPr>
      </w:pPr>
      <w:r w:rsidRPr="007B08D6">
        <w:rPr>
          <w:rFonts w:asciiTheme="minorHAnsi" w:hAnsiTheme="minorHAnsi"/>
          <w:sz w:val="22"/>
          <w:szCs w:val="22"/>
        </w:rPr>
        <w:t>Health and Social Care Act 2015</w:t>
      </w:r>
    </w:p>
    <w:p w14:paraId="53C4E441" w14:textId="051504FB" w:rsidR="00155A0B" w:rsidRPr="007B08D6" w:rsidRDefault="00155A0B" w:rsidP="00E24A33">
      <w:pPr>
        <w:pStyle w:val="Default"/>
        <w:numPr>
          <w:ilvl w:val="0"/>
          <w:numId w:val="2"/>
        </w:numPr>
        <w:rPr>
          <w:rFonts w:asciiTheme="minorHAnsi" w:hAnsiTheme="minorHAnsi"/>
          <w:sz w:val="22"/>
          <w:szCs w:val="22"/>
        </w:rPr>
      </w:pPr>
      <w:r w:rsidRPr="007B08D6">
        <w:rPr>
          <w:rFonts w:asciiTheme="minorHAnsi" w:hAnsiTheme="minorHAnsi"/>
          <w:sz w:val="22"/>
          <w:szCs w:val="22"/>
        </w:rPr>
        <w:t>And all applicable legislation</w:t>
      </w:r>
    </w:p>
    <w:p w14:paraId="43758142" w14:textId="77777777" w:rsidR="00155A0B" w:rsidRPr="007B08D6" w:rsidRDefault="00155A0B" w:rsidP="00E24A33">
      <w:pPr>
        <w:pStyle w:val="Default"/>
        <w:rPr>
          <w:rFonts w:asciiTheme="minorHAnsi" w:hAnsiTheme="minorHAnsi"/>
          <w:sz w:val="22"/>
          <w:szCs w:val="22"/>
        </w:rPr>
      </w:pPr>
    </w:p>
    <w:p w14:paraId="0DEC8D2F" w14:textId="126CCFD4" w:rsidR="008C66BF" w:rsidRPr="007B08D6" w:rsidRDefault="008C66BF" w:rsidP="00E24A33">
      <w:pPr>
        <w:spacing w:after="0" w:line="240" w:lineRule="auto"/>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4952DE">
        <w:rPr>
          <w:rFonts w:cs="Arial"/>
          <w:color w:val="333333"/>
        </w:rPr>
        <w:t xml:space="preserve">Dr Esther Sheard, </w:t>
      </w:r>
      <w:r w:rsidRPr="007B08D6">
        <w:rPr>
          <w:rFonts w:cs="Arial"/>
          <w:color w:val="333333"/>
        </w:rPr>
        <w:t>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4952DE">
        <w:rPr>
          <w:rFonts w:cs="Arial"/>
        </w:rPr>
        <w:t>Helen King.</w:t>
      </w:r>
    </w:p>
    <w:p w14:paraId="46F0ED23" w14:textId="77777777" w:rsidR="00A96210" w:rsidRPr="007B08D6" w:rsidRDefault="00A96210" w:rsidP="00E24A33">
      <w:pPr>
        <w:spacing w:after="0" w:line="240" w:lineRule="auto"/>
        <w:rPr>
          <w:rFonts w:cs="Arial"/>
        </w:rPr>
      </w:pPr>
    </w:p>
    <w:p w14:paraId="23C61FDF" w14:textId="77777777" w:rsidR="008C66BF" w:rsidRPr="00A93784" w:rsidRDefault="008C66BF" w:rsidP="00E24A33">
      <w:pPr>
        <w:spacing w:after="0" w:line="240" w:lineRule="auto"/>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2"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E24A33">
      <w:pPr>
        <w:pStyle w:val="Default"/>
        <w:rPr>
          <w:rFonts w:asciiTheme="minorHAnsi" w:hAnsiTheme="minorHAnsi"/>
          <w:sz w:val="22"/>
          <w:szCs w:val="22"/>
        </w:rPr>
      </w:pPr>
    </w:p>
    <w:p w14:paraId="550FAD2B" w14:textId="77777777" w:rsidR="00155A0B" w:rsidRPr="00A93784" w:rsidRDefault="00155A0B" w:rsidP="00E24A33">
      <w:pPr>
        <w:spacing w:after="0" w:line="240" w:lineRule="auto"/>
      </w:pPr>
      <w:r w:rsidRPr="00A93784">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E24A33">
      <w:pPr>
        <w:spacing w:after="0" w:line="240" w:lineRule="auto"/>
        <w:rPr>
          <w:sz w:val="23"/>
          <w:szCs w:val="23"/>
        </w:rPr>
      </w:pPr>
    </w:p>
    <w:p w14:paraId="3F8C718C" w14:textId="736DA5CB"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t>How we use your information</w:t>
      </w:r>
    </w:p>
    <w:p w14:paraId="09ECE7D9" w14:textId="507E5C46"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w:t>
      </w:r>
    </w:p>
    <w:p w14:paraId="60871718" w14:textId="77777777" w:rsidR="004B78FF" w:rsidRPr="00A93784" w:rsidRDefault="004B78FF" w:rsidP="00E24A33">
      <w:pPr>
        <w:pStyle w:val="Default"/>
        <w:rPr>
          <w:rFonts w:asciiTheme="minorHAnsi" w:hAnsiTheme="minorHAnsi"/>
          <w:sz w:val="22"/>
          <w:szCs w:val="22"/>
        </w:rPr>
      </w:pPr>
    </w:p>
    <w:p w14:paraId="398DD474" w14:textId="1AA6C944" w:rsidR="009573F4"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can request personal confidential data from GP Practices without seeking patient consent for a number of specific purposes, which are set out in law. These purposes are explained below. You may choose to withdraw your consent to personal data being shared for these purposes.</w:t>
      </w:r>
    </w:p>
    <w:p w14:paraId="111C2CBA" w14:textId="77777777" w:rsidR="004B78FF" w:rsidRPr="00A93784" w:rsidRDefault="004B78FF" w:rsidP="00E24A33">
      <w:pPr>
        <w:pStyle w:val="Default"/>
        <w:rPr>
          <w:rFonts w:asciiTheme="minorHAnsi" w:hAnsiTheme="minorHAnsi"/>
          <w:sz w:val="22"/>
          <w:szCs w:val="22"/>
        </w:rPr>
      </w:pPr>
    </w:p>
    <w:p w14:paraId="00EC9319" w14:textId="77777777" w:rsidR="00155A0B" w:rsidRPr="00A93784" w:rsidRDefault="00155A0B" w:rsidP="00E24A33">
      <w:pPr>
        <w:spacing w:after="0" w:line="240" w:lineRule="auto"/>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E24A33">
      <w:pPr>
        <w:spacing w:after="0" w:line="240" w:lineRule="auto"/>
      </w:pPr>
    </w:p>
    <w:p w14:paraId="6DFB0F64" w14:textId="77777777" w:rsidR="00155A0B" w:rsidRPr="00A93784" w:rsidRDefault="00155A0B" w:rsidP="00E24A33">
      <w:pPr>
        <w:spacing w:after="0" w:line="240" w:lineRule="auto"/>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24A33">
      <w:pPr>
        <w:spacing w:after="0" w:line="240" w:lineRule="auto"/>
        <w:rPr>
          <w:sz w:val="23"/>
          <w:szCs w:val="23"/>
        </w:rPr>
      </w:pPr>
    </w:p>
    <w:p w14:paraId="7E29959A" w14:textId="0B83F565" w:rsidR="00155A0B" w:rsidRPr="004B78FF" w:rsidRDefault="00155A0B" w:rsidP="00E24A33">
      <w:pPr>
        <w:pStyle w:val="Default"/>
        <w:rPr>
          <w:rFonts w:asciiTheme="minorHAnsi" w:hAnsiTheme="minorHAnsi"/>
          <w:sz w:val="23"/>
          <w:szCs w:val="23"/>
        </w:rPr>
      </w:pPr>
      <w:r w:rsidRPr="004B78FF">
        <w:rPr>
          <w:rFonts w:asciiTheme="minorHAnsi" w:hAnsiTheme="minorHAnsi"/>
          <w:b/>
          <w:bCs/>
          <w:sz w:val="23"/>
          <w:szCs w:val="23"/>
        </w:rPr>
        <w:t>Child Health Information</w:t>
      </w:r>
    </w:p>
    <w:p w14:paraId="1C5D3E37" w14:textId="634BCA87" w:rsidR="00E80D4A"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w:t>
      </w:r>
      <w:r w:rsidR="0063467E">
        <w:rPr>
          <w:rFonts w:asciiTheme="minorHAnsi" w:hAnsiTheme="minorHAnsi"/>
          <w:sz w:val="22"/>
          <w:szCs w:val="22"/>
        </w:rPr>
        <w:t xml:space="preserve">County Durham and Darlington </w:t>
      </w:r>
      <w:r w:rsidRPr="00A93784">
        <w:rPr>
          <w:rFonts w:asciiTheme="minorHAnsi" w:hAnsiTheme="minorHAnsi"/>
          <w:sz w:val="22"/>
          <w:szCs w:val="22"/>
        </w:rPr>
        <w:t>NHS 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24A33">
      <w:pPr>
        <w:pStyle w:val="Default"/>
        <w:rPr>
          <w:rFonts w:asciiTheme="minorHAnsi" w:hAnsiTheme="minorHAnsi"/>
          <w:sz w:val="23"/>
          <w:szCs w:val="23"/>
        </w:rPr>
      </w:pPr>
    </w:p>
    <w:p w14:paraId="6FE2627A" w14:textId="6069E64D" w:rsidR="00155A0B" w:rsidRPr="004B78FF" w:rsidRDefault="00155A0B" w:rsidP="00E24A33">
      <w:pPr>
        <w:pStyle w:val="Default"/>
        <w:rPr>
          <w:rFonts w:asciiTheme="minorHAnsi" w:hAnsiTheme="minorHAnsi"/>
          <w:sz w:val="23"/>
          <w:szCs w:val="23"/>
        </w:rPr>
      </w:pPr>
      <w:r w:rsidRPr="004B78FF">
        <w:rPr>
          <w:rFonts w:asciiTheme="minorHAnsi" w:hAnsiTheme="minorHAnsi"/>
          <w:b/>
          <w:bCs/>
          <w:sz w:val="23"/>
          <w:szCs w:val="23"/>
        </w:rPr>
        <w:t>Clinical audit</w:t>
      </w:r>
    </w:p>
    <w:p w14:paraId="5AE8DDE0" w14:textId="596FCAF4" w:rsidR="009573F4"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59B5042B" w:rsidR="00155A0B" w:rsidRPr="004B78FF" w:rsidRDefault="00155A0B" w:rsidP="00E24A33">
      <w:pPr>
        <w:pStyle w:val="Default"/>
        <w:rPr>
          <w:rFonts w:asciiTheme="minorHAnsi" w:hAnsiTheme="minorHAnsi"/>
          <w:sz w:val="23"/>
          <w:szCs w:val="23"/>
        </w:rPr>
      </w:pPr>
    </w:p>
    <w:p w14:paraId="10DA90BD" w14:textId="106DCA8D" w:rsidR="00155A0B" w:rsidRPr="004B78FF" w:rsidRDefault="00155A0B" w:rsidP="00E24A33">
      <w:pPr>
        <w:pStyle w:val="Default"/>
        <w:rPr>
          <w:rFonts w:asciiTheme="minorHAnsi" w:hAnsiTheme="minorHAnsi"/>
          <w:sz w:val="23"/>
          <w:szCs w:val="23"/>
        </w:rPr>
      </w:pPr>
      <w:r w:rsidRPr="004B78FF">
        <w:rPr>
          <w:rFonts w:asciiTheme="minorHAnsi" w:hAnsiTheme="minorHAnsi"/>
          <w:b/>
          <w:bCs/>
          <w:sz w:val="23"/>
          <w:szCs w:val="23"/>
        </w:rPr>
        <w:t>Clinical Research</w:t>
      </w:r>
    </w:p>
    <w:p w14:paraId="2BEF558A" w14:textId="5F005066" w:rsidR="00155A0B" w:rsidRDefault="00155A0B" w:rsidP="00E24A33">
      <w:pPr>
        <w:pStyle w:val="Default"/>
        <w:rPr>
          <w:rFonts w:asciiTheme="minorHAnsi" w:hAnsiTheme="minorHAnsi"/>
          <w:sz w:val="22"/>
          <w:szCs w:val="22"/>
        </w:rPr>
      </w:pPr>
      <w:r w:rsidRPr="00A93784">
        <w:rPr>
          <w:rFonts w:asciiTheme="minorHAnsi" w:hAnsiTheme="minorHAnsi"/>
          <w:sz w:val="22"/>
          <w:szCs w:val="22"/>
        </w:rPr>
        <w:t>Sometimes your information may be requested to be used for research purposes – we will always ask your permission before releasing your information for this purpose.</w:t>
      </w:r>
    </w:p>
    <w:p w14:paraId="65649AB5" w14:textId="77777777" w:rsidR="00D7150E" w:rsidRDefault="00D7150E" w:rsidP="00E24A33">
      <w:pPr>
        <w:pStyle w:val="Default"/>
        <w:rPr>
          <w:rFonts w:asciiTheme="minorHAnsi" w:hAnsiTheme="minorHAnsi"/>
          <w:sz w:val="22"/>
          <w:szCs w:val="22"/>
        </w:rPr>
      </w:pPr>
    </w:p>
    <w:p w14:paraId="2CB2D470" w14:textId="2832DD62" w:rsidR="00D7150E" w:rsidRPr="00D7150E" w:rsidRDefault="00D7150E" w:rsidP="00E24A33">
      <w:pPr>
        <w:pStyle w:val="Default"/>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E24A33">
      <w:pPr>
        <w:pStyle w:val="Default"/>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E24A33">
      <w:pPr>
        <w:pStyle w:val="Default"/>
        <w:rPr>
          <w:rFonts w:asciiTheme="minorHAnsi" w:hAnsiTheme="minorHAnsi"/>
          <w:sz w:val="22"/>
          <w:szCs w:val="22"/>
        </w:rPr>
      </w:pPr>
    </w:p>
    <w:p w14:paraId="2643FF7B" w14:textId="499732BB" w:rsidR="00861BFF" w:rsidRPr="00861BFF" w:rsidRDefault="00861BFF" w:rsidP="00E24A33">
      <w:pPr>
        <w:pStyle w:val="Default"/>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E24A33">
      <w:pPr>
        <w:pStyle w:val="Default"/>
        <w:rPr>
          <w:rFonts w:asciiTheme="minorHAnsi" w:hAnsiTheme="minorHAnsi"/>
          <w:sz w:val="22"/>
          <w:szCs w:val="22"/>
        </w:rPr>
      </w:pPr>
      <w:r w:rsidRPr="00411889">
        <w:rPr>
          <w:rFonts w:asciiTheme="minorHAnsi" w:hAnsiTheme="minorHAnsi"/>
          <w:sz w:val="22"/>
          <w:szCs w:val="22"/>
        </w:rPr>
        <w:lastRenderedPageBreak/>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3" w:history="1">
        <w:r w:rsidRPr="00411889">
          <w:rPr>
            <w:rStyle w:val="Hyperlink"/>
            <w:rFonts w:asciiTheme="minorHAnsi" w:hAnsiTheme="minorHAnsi"/>
            <w:sz w:val="22"/>
            <w:szCs w:val="22"/>
          </w:rPr>
          <w:t>https://digit</w:t>
        </w:r>
        <w:r w:rsidRPr="00411889">
          <w:rPr>
            <w:rStyle w:val="Hyperlink"/>
            <w:rFonts w:asciiTheme="minorHAnsi" w:hAnsiTheme="minorHAnsi"/>
            <w:sz w:val="22"/>
            <w:szCs w:val="22"/>
          </w:rPr>
          <w:t>a</w:t>
        </w:r>
        <w:r w:rsidRPr="00411889">
          <w:rPr>
            <w:rStyle w:val="Hyperlink"/>
            <w:rFonts w:asciiTheme="minorHAnsi" w:hAnsiTheme="minorHAnsi"/>
            <w:sz w:val="22"/>
            <w:szCs w:val="22"/>
          </w:rPr>
          <w:t>l.nhs.uk/services/gp-connect/gp-connect-in-your-organisation/gp-connect-privacy-notice</w:t>
        </w:r>
      </w:hyperlink>
    </w:p>
    <w:p w14:paraId="62243F4F" w14:textId="77777777" w:rsidR="00861BFF" w:rsidRPr="00411889" w:rsidRDefault="00861BFF" w:rsidP="00E24A33">
      <w:pPr>
        <w:pStyle w:val="Default"/>
        <w:rPr>
          <w:rFonts w:asciiTheme="minorHAnsi" w:hAnsiTheme="minorHAnsi"/>
          <w:sz w:val="22"/>
          <w:szCs w:val="22"/>
        </w:rPr>
      </w:pPr>
    </w:p>
    <w:p w14:paraId="0840B63C" w14:textId="2A193658"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Improving Diabetes Care</w:t>
      </w:r>
    </w:p>
    <w:p w14:paraId="359BC0AA" w14:textId="4A8342AD" w:rsidR="00155A0B" w:rsidRDefault="00155A0B" w:rsidP="00E24A33">
      <w:pPr>
        <w:spacing w:after="0" w:line="240" w:lineRule="auto"/>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E24A33">
      <w:pPr>
        <w:spacing w:after="0" w:line="240" w:lineRule="auto"/>
      </w:pPr>
    </w:p>
    <w:p w14:paraId="78C85027" w14:textId="244686EB"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Individual Funding Request</w:t>
      </w:r>
    </w:p>
    <w:p w14:paraId="37B7E06E" w14:textId="40B29AA5"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w:t>
      </w:r>
    </w:p>
    <w:p w14:paraId="2429A3F8" w14:textId="77777777" w:rsidR="009573F4" w:rsidRPr="00A93784" w:rsidRDefault="009573F4" w:rsidP="00E24A33">
      <w:pPr>
        <w:pStyle w:val="Default"/>
        <w:rPr>
          <w:rFonts w:asciiTheme="minorHAnsi" w:hAnsiTheme="minorHAnsi"/>
          <w:sz w:val="22"/>
          <w:szCs w:val="22"/>
        </w:rPr>
      </w:pPr>
    </w:p>
    <w:p w14:paraId="6C8429EC" w14:textId="1EE38B67"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Invoice Validation</w:t>
      </w:r>
    </w:p>
    <w:p w14:paraId="254931DB" w14:textId="1A67B1A2"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14:paraId="040A606D" w14:textId="77777777" w:rsidR="009573F4" w:rsidRPr="00A93784" w:rsidRDefault="009573F4" w:rsidP="00E24A33">
      <w:pPr>
        <w:pStyle w:val="Default"/>
        <w:rPr>
          <w:rFonts w:asciiTheme="minorHAnsi" w:hAnsiTheme="minorHAnsi"/>
          <w:sz w:val="22"/>
          <w:szCs w:val="22"/>
        </w:rPr>
      </w:pPr>
    </w:p>
    <w:p w14:paraId="1D21DC1D" w14:textId="171644B5"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Local Information Sharing</w:t>
      </w:r>
    </w:p>
    <w:p w14:paraId="370605F3" w14:textId="1D8E5DB1" w:rsidR="00155A0B" w:rsidRPr="00A93784" w:rsidRDefault="00155A0B" w:rsidP="00E24A33">
      <w:pPr>
        <w:spacing w:after="0" w:line="240" w:lineRule="auto"/>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E24A33">
      <w:pPr>
        <w:spacing w:after="0" w:line="240" w:lineRule="auto"/>
      </w:pPr>
    </w:p>
    <w:p w14:paraId="340ADBED" w14:textId="50F70FB9" w:rsidR="00034B66" w:rsidRDefault="00155A0B" w:rsidP="00E24A33">
      <w:pPr>
        <w:pStyle w:val="Default"/>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or a secure system that enables them to view your full GP electronic patient record</w:t>
      </w:r>
      <w:r w:rsidR="004E1B8D">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 xml:space="preserve">Further details about the GNCR can be found here </w:t>
      </w:r>
      <w:hyperlink r:id="rId14"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77777777" w:rsidR="00CC14D8" w:rsidRPr="00A93784" w:rsidRDefault="00CC14D8" w:rsidP="00E24A33">
      <w:pPr>
        <w:pStyle w:val="Default"/>
        <w:rPr>
          <w:rFonts w:asciiTheme="minorHAnsi" w:hAnsiTheme="minorHAnsi" w:cstheme="minorBidi"/>
          <w:color w:val="auto"/>
          <w:sz w:val="22"/>
          <w:szCs w:val="22"/>
        </w:rPr>
      </w:pPr>
    </w:p>
    <w:p w14:paraId="0DBC58A8" w14:textId="4C5697B7" w:rsidR="00155A0B" w:rsidRPr="00CC14D8" w:rsidRDefault="00155A0B" w:rsidP="00E24A33">
      <w:pPr>
        <w:pStyle w:val="Default"/>
        <w:rPr>
          <w:sz w:val="22"/>
          <w:szCs w:val="22"/>
        </w:rPr>
      </w:pPr>
      <w:r w:rsidRPr="00CC14D8">
        <w:rPr>
          <w:sz w:val="22"/>
          <w:szCs w:val="22"/>
        </w:rPr>
        <w:t>In all cases, your information is only accessed and used by authorised staff who are involved in providing or supporting your direct care.</w:t>
      </w:r>
    </w:p>
    <w:p w14:paraId="4AADA635" w14:textId="2FCF1A75" w:rsidR="0000492A" w:rsidRDefault="0000492A" w:rsidP="00E24A33">
      <w:pPr>
        <w:spacing w:after="0" w:line="240" w:lineRule="auto"/>
      </w:pPr>
    </w:p>
    <w:p w14:paraId="259E7404" w14:textId="310717A8" w:rsidR="0000492A" w:rsidRDefault="0000492A" w:rsidP="00E24A33">
      <w:pPr>
        <w:spacing w:after="0" w:line="240" w:lineRule="auto"/>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w:t>
      </w:r>
      <w:r>
        <w:lastRenderedPageBreak/>
        <w:t>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w:t>
      </w:r>
    </w:p>
    <w:p w14:paraId="4AD572E0" w14:textId="77777777" w:rsidR="0000492A" w:rsidRDefault="0000492A" w:rsidP="00E24A33">
      <w:pPr>
        <w:spacing w:after="0" w:line="240" w:lineRule="auto"/>
      </w:pPr>
    </w:p>
    <w:p w14:paraId="79A4E8C4" w14:textId="77777777" w:rsidR="0000492A" w:rsidRDefault="0000492A" w:rsidP="00E24A33">
      <w:pPr>
        <w:spacing w:after="0" w:line="240" w:lineRule="auto"/>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E24A33">
      <w:pPr>
        <w:spacing w:after="0" w:line="240" w:lineRule="auto"/>
      </w:pPr>
    </w:p>
    <w:p w14:paraId="1E7C8599" w14:textId="77777777" w:rsidR="0000492A" w:rsidRDefault="0000492A" w:rsidP="00E24A33">
      <w:pPr>
        <w:spacing w:after="0" w:line="240" w:lineRule="auto"/>
      </w:pPr>
      <w:r>
        <w:t>We record any instances where we transfer personal information to a third country or international organisation. This is very limited and we check and record the safeguards in place to protect the information to be transferred.</w:t>
      </w:r>
    </w:p>
    <w:p w14:paraId="3736C7FB" w14:textId="7E303019" w:rsidR="0000492A" w:rsidRDefault="0000492A" w:rsidP="00E24A33">
      <w:pPr>
        <w:spacing w:after="0" w:line="240" w:lineRule="auto"/>
      </w:pPr>
    </w:p>
    <w:p w14:paraId="764ED9D9" w14:textId="77777777" w:rsidR="00286A50" w:rsidRDefault="00286A50" w:rsidP="00E24A33">
      <w:pPr>
        <w:spacing w:after="0" w:line="240" w:lineRule="auto"/>
        <w:rPr>
          <w:b/>
          <w:bCs/>
        </w:rPr>
      </w:pPr>
      <w:r w:rsidRPr="00286A50">
        <w:rPr>
          <w:b/>
          <w:bCs/>
        </w:rPr>
        <w:t>OpenSAFELY COVID-19 Service</w:t>
      </w:r>
    </w:p>
    <w:p w14:paraId="35D98ED7" w14:textId="77E99ED9" w:rsidR="00B37B8A" w:rsidRDefault="00B37B8A" w:rsidP="00E24A33">
      <w:pPr>
        <w:spacing w:after="0" w:line="240" w:lineRule="auto"/>
      </w:pPr>
      <w:r w:rsidRPr="00B37B8A">
        <w:rPr>
          <w:rFonts w:cstheme="minorHAnsi"/>
        </w:rPr>
        <w:t>NHS England has been directed by the Government to establish and operate the OpenSAFELY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Additional information about OpenSAFELY can be found </w:t>
      </w:r>
      <w:r w:rsidR="00B116A3">
        <w:rPr>
          <w:rFonts w:cstheme="minorHAnsi"/>
        </w:rPr>
        <w:t xml:space="preserve">on </w:t>
      </w:r>
      <w:hyperlink r:id="rId15" w:history="1">
        <w:r w:rsidR="00B116A3">
          <w:rPr>
            <w:rStyle w:val="Hyperlink"/>
            <w:rFonts w:eastAsia="Times New Roman"/>
          </w:rPr>
          <w:t>this webpa</w:t>
        </w:r>
        <w:r w:rsidR="00B116A3">
          <w:rPr>
            <w:rStyle w:val="Hyperlink"/>
            <w:rFonts w:eastAsia="Times New Roman"/>
          </w:rPr>
          <w:t>g</w:t>
        </w:r>
        <w:r w:rsidR="00B116A3">
          <w:rPr>
            <w:rStyle w:val="Hyperlink"/>
            <w:rFonts w:eastAsia="Times New Roman"/>
          </w:rPr>
          <w:t>e</w:t>
        </w:r>
      </w:hyperlink>
    </w:p>
    <w:p w14:paraId="7987C185" w14:textId="77777777" w:rsidR="00E24A33" w:rsidRDefault="00E24A33" w:rsidP="00E24A33">
      <w:pPr>
        <w:spacing w:after="0" w:line="240" w:lineRule="auto"/>
        <w:rPr>
          <w:rFonts w:cstheme="minorHAnsi"/>
        </w:rPr>
      </w:pPr>
    </w:p>
    <w:p w14:paraId="12D99D79" w14:textId="78234924"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National Fraud Initiative - Cabinet Office</w:t>
      </w:r>
    </w:p>
    <w:p w14:paraId="417AEDB8" w14:textId="7CB9E45C" w:rsidR="00155A0B" w:rsidRPr="00411889" w:rsidRDefault="00155A0B" w:rsidP="00E24A33">
      <w:pPr>
        <w:pStyle w:val="Default"/>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Data matching by the Cabinet Office is subject to a Code of Practice. For further information see:</w:t>
      </w:r>
    </w:p>
    <w:p w14:paraId="23FE7F9E" w14:textId="027A880D" w:rsidR="00155A0B" w:rsidRPr="00411889" w:rsidRDefault="00CC4080" w:rsidP="00E24A33">
      <w:pPr>
        <w:pStyle w:val="Default"/>
        <w:rPr>
          <w:rFonts w:asciiTheme="minorHAnsi" w:hAnsiTheme="minorHAnsi"/>
          <w:sz w:val="22"/>
          <w:szCs w:val="22"/>
        </w:rPr>
      </w:pPr>
      <w:hyperlink r:id="rId16" w:history="1">
        <w:r w:rsidRPr="00411889">
          <w:rPr>
            <w:rStyle w:val="Hyperlink"/>
            <w:rFonts w:asciiTheme="minorHAnsi" w:hAnsiTheme="minorHAnsi"/>
            <w:sz w:val="22"/>
            <w:szCs w:val="22"/>
          </w:rPr>
          <w:t>https://www.gov.uk/government/p</w:t>
        </w:r>
        <w:r w:rsidRPr="00411889">
          <w:rPr>
            <w:rStyle w:val="Hyperlink"/>
            <w:rFonts w:asciiTheme="minorHAnsi" w:hAnsiTheme="minorHAnsi"/>
            <w:sz w:val="22"/>
            <w:szCs w:val="22"/>
          </w:rPr>
          <w:t>u</w:t>
        </w:r>
        <w:r w:rsidRPr="00411889">
          <w:rPr>
            <w:rStyle w:val="Hyperlink"/>
            <w:rFonts w:asciiTheme="minorHAnsi" w:hAnsiTheme="minorHAnsi"/>
            <w:sz w:val="22"/>
            <w:szCs w:val="22"/>
          </w:rPr>
          <w:t>blications/code-of-data-matching-practice-for-national-fraud-initiative</w:t>
        </w:r>
      </w:hyperlink>
    </w:p>
    <w:p w14:paraId="757286B8" w14:textId="77777777" w:rsidR="00CC4080" w:rsidRPr="00411889" w:rsidRDefault="00CC4080" w:rsidP="00E24A33">
      <w:pPr>
        <w:pStyle w:val="Default"/>
        <w:rPr>
          <w:rFonts w:asciiTheme="minorHAnsi" w:hAnsiTheme="minorHAnsi"/>
          <w:sz w:val="22"/>
          <w:szCs w:val="22"/>
        </w:rPr>
      </w:pPr>
    </w:p>
    <w:p w14:paraId="45A73522" w14:textId="31C1FA1E"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National Registries</w:t>
      </w:r>
    </w:p>
    <w:p w14:paraId="3AAE2F98" w14:textId="79A52EDC"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4764B6AE" w14:textId="77777777" w:rsidR="00CC4080" w:rsidRPr="00A93784" w:rsidRDefault="00CC4080" w:rsidP="00E24A33">
      <w:pPr>
        <w:pStyle w:val="Default"/>
        <w:rPr>
          <w:rFonts w:asciiTheme="minorHAnsi" w:hAnsiTheme="minorHAnsi"/>
          <w:sz w:val="22"/>
          <w:szCs w:val="22"/>
        </w:rPr>
      </w:pPr>
    </w:p>
    <w:p w14:paraId="7DC11097" w14:textId="51039639"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Risk Stratification</w:t>
      </w:r>
    </w:p>
    <w:p w14:paraId="72A679D2" w14:textId="77777777"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E24A33">
      <w:pPr>
        <w:pStyle w:val="Default"/>
        <w:rPr>
          <w:rFonts w:asciiTheme="minorHAnsi" w:hAnsiTheme="minorHAnsi"/>
          <w:sz w:val="22"/>
          <w:szCs w:val="22"/>
        </w:rPr>
      </w:pPr>
    </w:p>
    <w:p w14:paraId="475AC9EF" w14:textId="11A6DC8E" w:rsidR="00026A67"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proofErr w:type="gramStart"/>
      <w:r w:rsidR="004E1B8D">
        <w:rPr>
          <w:rFonts w:asciiTheme="minorHAnsi" w:hAnsiTheme="minorHAnsi"/>
          <w:sz w:val="22"/>
          <w:szCs w:val="22"/>
        </w:rPr>
        <w:t>North East</w:t>
      </w:r>
      <w:proofErr w:type="gramEnd"/>
      <w:r w:rsidR="004E1B8D">
        <w:rPr>
          <w:rFonts w:asciiTheme="minorHAnsi" w:hAnsiTheme="minorHAnsi"/>
          <w:sz w:val="22"/>
          <w:szCs w:val="22"/>
        </w:rPr>
        <w:t xml:space="preserve"> and North Cumbria </w:t>
      </w:r>
      <w:r w:rsidR="00CF7024">
        <w:rPr>
          <w:rFonts w:asciiTheme="minorHAnsi" w:hAnsiTheme="minorHAnsi"/>
          <w:sz w:val="22"/>
          <w:szCs w:val="22"/>
        </w:rPr>
        <w:t>Integrated Care Board</w:t>
      </w:r>
      <w:r w:rsidRPr="00A93784">
        <w:rPr>
          <w:rFonts w:asciiTheme="minorHAnsi" w:hAnsiTheme="minorHAnsi"/>
          <w:sz w:val="22"/>
          <w:szCs w:val="22"/>
        </w:rPr>
        <w:t>. Section 251 of the NHS Act 2006 provides a statutory legal basis to process data for risk stratification purposes.</w:t>
      </w:r>
    </w:p>
    <w:p w14:paraId="0101B091" w14:textId="4967F0E1" w:rsidR="00155A0B" w:rsidRPr="00A93784" w:rsidRDefault="00155A0B" w:rsidP="00E24A33">
      <w:pPr>
        <w:pStyle w:val="Default"/>
        <w:rPr>
          <w:rFonts w:asciiTheme="minorHAnsi" w:hAnsiTheme="minorHAnsi"/>
          <w:sz w:val="22"/>
          <w:szCs w:val="22"/>
        </w:rPr>
      </w:pPr>
    </w:p>
    <w:p w14:paraId="38DF5CE1" w14:textId="3390B18B"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If you do not wish information about you to be included in any risk stratification programmes, please let us know. Please be aware that this may limit the ability of healthcare professionals to identify if you have or are at risk of developing certain serious health conditions.</w:t>
      </w:r>
    </w:p>
    <w:p w14:paraId="6BFAF20A" w14:textId="77777777" w:rsidR="00026A67" w:rsidRPr="00A93784" w:rsidRDefault="00026A67" w:rsidP="00E24A33">
      <w:pPr>
        <w:pStyle w:val="Default"/>
        <w:rPr>
          <w:rFonts w:asciiTheme="minorHAnsi" w:hAnsiTheme="minorHAnsi"/>
          <w:sz w:val="22"/>
          <w:szCs w:val="22"/>
        </w:rPr>
      </w:pPr>
    </w:p>
    <w:p w14:paraId="152447D2" w14:textId="50F7F81D"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Safeguarding</w:t>
      </w:r>
    </w:p>
    <w:p w14:paraId="2BE40334" w14:textId="77777777" w:rsidR="00155A0B" w:rsidRDefault="00155A0B" w:rsidP="00E24A33">
      <w:pPr>
        <w:spacing w:after="0" w:line="240" w:lineRule="auto"/>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E24A33">
      <w:pPr>
        <w:spacing w:after="0" w:line="240" w:lineRule="auto"/>
      </w:pPr>
    </w:p>
    <w:p w14:paraId="655BB968" w14:textId="53F64979"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Summary Care Record (SCR)</w:t>
      </w:r>
    </w:p>
    <w:p w14:paraId="0AE4AA9E" w14:textId="2A6D981A" w:rsidR="00155A0B" w:rsidRPr="00411889" w:rsidRDefault="00155A0B" w:rsidP="00E24A33">
      <w:pPr>
        <w:pStyle w:val="Default"/>
        <w:rPr>
          <w:rFonts w:asciiTheme="minorHAnsi" w:hAnsiTheme="minorHAnsi"/>
          <w:sz w:val="22"/>
          <w:szCs w:val="22"/>
        </w:rPr>
      </w:pPr>
      <w:r w:rsidRPr="00411889">
        <w:rPr>
          <w:rFonts w:asciiTheme="minorHAnsi" w:hAnsiTheme="minorHAnsi"/>
          <w:sz w:val="22"/>
          <w:szCs w:val="22"/>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01722F17" w14:textId="77777777" w:rsidR="00EA7C1A" w:rsidRPr="00411889" w:rsidRDefault="00EA7C1A" w:rsidP="00E24A33">
      <w:pPr>
        <w:pStyle w:val="Default"/>
        <w:rPr>
          <w:rFonts w:asciiTheme="minorHAnsi" w:hAnsiTheme="minorHAnsi"/>
          <w:sz w:val="22"/>
          <w:szCs w:val="22"/>
        </w:rPr>
      </w:pPr>
    </w:p>
    <w:p w14:paraId="148547F8" w14:textId="4970DB90" w:rsidR="00155A0B" w:rsidRPr="00411889" w:rsidRDefault="00155A0B" w:rsidP="00E24A33">
      <w:pPr>
        <w:pStyle w:val="Default"/>
        <w:rPr>
          <w:rFonts w:asciiTheme="minorHAnsi" w:hAnsiTheme="minorHAnsi"/>
          <w:sz w:val="22"/>
          <w:szCs w:val="22"/>
        </w:rPr>
      </w:pPr>
      <w:r w:rsidRPr="00411889">
        <w:rPr>
          <w:rFonts w:asciiTheme="minorHAnsi" w:hAnsiTheme="minorHAnsi"/>
          <w:sz w:val="22"/>
          <w:szCs w:val="22"/>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14:paraId="5826BAED" w14:textId="77777777" w:rsidR="00EA7C1A" w:rsidRPr="00411889" w:rsidRDefault="00EA7C1A" w:rsidP="00E24A33">
      <w:pPr>
        <w:pStyle w:val="Default"/>
        <w:rPr>
          <w:rFonts w:asciiTheme="minorHAnsi" w:hAnsiTheme="minorHAnsi"/>
          <w:sz w:val="22"/>
          <w:szCs w:val="22"/>
        </w:rPr>
      </w:pPr>
    </w:p>
    <w:p w14:paraId="60DE0687" w14:textId="308B666B" w:rsidR="00155A0B" w:rsidRPr="00411889" w:rsidRDefault="00155A0B" w:rsidP="00E24A33">
      <w:pPr>
        <w:pStyle w:val="Default"/>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w:t>
      </w:r>
      <w:r w:rsidRPr="00521C63">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7" w:history="1">
        <w:r w:rsidR="00861BFF" w:rsidRPr="00411889">
          <w:rPr>
            <w:rStyle w:val="Hyperlink"/>
            <w:rFonts w:asciiTheme="minorHAnsi" w:hAnsiTheme="minorHAnsi"/>
            <w:sz w:val="22"/>
            <w:szCs w:val="22"/>
          </w:rPr>
          <w:t>https://digital.nhs.uk/services/summary-care-records-scr/summary-care-record-supplementary-transparency-n</w:t>
        </w:r>
        <w:r w:rsidR="00861BFF" w:rsidRPr="00411889">
          <w:rPr>
            <w:rStyle w:val="Hyperlink"/>
            <w:rFonts w:asciiTheme="minorHAnsi" w:hAnsiTheme="minorHAnsi"/>
            <w:sz w:val="22"/>
            <w:szCs w:val="22"/>
          </w:rPr>
          <w:t>o</w:t>
        </w:r>
        <w:r w:rsidR="00861BFF" w:rsidRPr="00411889">
          <w:rPr>
            <w:rStyle w:val="Hyperlink"/>
            <w:rFonts w:asciiTheme="minorHAnsi" w:hAnsiTheme="minorHAnsi"/>
            <w:sz w:val="22"/>
            <w:szCs w:val="22"/>
          </w:rPr>
          <w:t>tice</w:t>
        </w:r>
      </w:hyperlink>
    </w:p>
    <w:p w14:paraId="4861D726" w14:textId="77777777" w:rsidR="00861BFF" w:rsidRPr="00A93784" w:rsidRDefault="00861BFF" w:rsidP="00E24A33">
      <w:pPr>
        <w:pStyle w:val="Default"/>
        <w:rPr>
          <w:rFonts w:asciiTheme="minorHAnsi" w:hAnsiTheme="minorHAnsi"/>
          <w:sz w:val="22"/>
          <w:szCs w:val="22"/>
        </w:rPr>
      </w:pPr>
    </w:p>
    <w:p w14:paraId="52394648" w14:textId="09A3ED0C" w:rsidR="00155A0B" w:rsidRPr="00F83B28" w:rsidRDefault="00155A0B" w:rsidP="00E24A33">
      <w:pPr>
        <w:pStyle w:val="Default"/>
        <w:rPr>
          <w:rFonts w:asciiTheme="minorHAnsi" w:hAnsiTheme="minorHAnsi"/>
          <w:sz w:val="22"/>
          <w:szCs w:val="22"/>
        </w:rPr>
      </w:pPr>
      <w:r w:rsidRPr="00F83B28">
        <w:rPr>
          <w:rFonts w:asciiTheme="minorHAnsi" w:hAnsiTheme="minorHAnsi"/>
          <w:b/>
          <w:bCs/>
          <w:sz w:val="22"/>
          <w:szCs w:val="22"/>
        </w:rPr>
        <w:t>Supporting Medicines Management</w:t>
      </w:r>
    </w:p>
    <w:p w14:paraId="67227631" w14:textId="43BD8F77" w:rsidR="00F56FD8" w:rsidRPr="00BA5171" w:rsidRDefault="00F56FD8" w:rsidP="00E24A33">
      <w:pPr>
        <w:spacing w:after="0" w:line="240" w:lineRule="auto"/>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evidence-based</w:t>
      </w:r>
      <w:r w:rsidR="00CC14D8">
        <w:t>,</w:t>
      </w:r>
      <w:r w:rsidRPr="00BA5171">
        <w:t xml:space="preserve"> </w:t>
      </w:r>
      <w:r w:rsidR="00DF1E58" w:rsidRPr="00BA5171">
        <w:t>cost-effective</w:t>
      </w:r>
      <w:r w:rsidRPr="00BA5171">
        <w:t xml:space="preserve"> choices are made to support your care.</w:t>
      </w:r>
    </w:p>
    <w:bookmarkEnd w:id="0"/>
    <w:p w14:paraId="07228F7E" w14:textId="77777777" w:rsidR="00F83B28" w:rsidRPr="00A93784" w:rsidRDefault="00F83B28" w:rsidP="00E24A33">
      <w:pPr>
        <w:spacing w:after="0" w:line="240" w:lineRule="auto"/>
      </w:pPr>
    </w:p>
    <w:p w14:paraId="53E78E3E" w14:textId="77777777" w:rsidR="00F83B28" w:rsidRDefault="00155A0B" w:rsidP="00E24A33">
      <w:pPr>
        <w:pStyle w:val="Default"/>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70C98EA4" w:rsidR="00155A0B" w:rsidRPr="00A93784" w:rsidRDefault="00CF7024" w:rsidP="00E24A33">
      <w:pPr>
        <w:pStyle w:val="Default"/>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14:paraId="03F6DE62" w14:textId="77777777" w:rsidR="00EA7C1A" w:rsidRPr="00A93784" w:rsidRDefault="00EA7C1A" w:rsidP="00E24A33">
      <w:pPr>
        <w:pStyle w:val="Default"/>
        <w:rPr>
          <w:rFonts w:asciiTheme="minorHAnsi" w:hAnsiTheme="minorHAnsi"/>
          <w:b/>
          <w:bCs/>
          <w:sz w:val="22"/>
          <w:szCs w:val="22"/>
        </w:rPr>
      </w:pPr>
    </w:p>
    <w:p w14:paraId="7C7F6AA8" w14:textId="7F722D00"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Data Retention</w:t>
      </w:r>
    </w:p>
    <w:p w14:paraId="3F2BB30F" w14:textId="5A3549EA" w:rsidR="00155A0B" w:rsidRPr="00411889" w:rsidRDefault="00155A0B" w:rsidP="00E24A33">
      <w:pPr>
        <w:pStyle w:val="Default"/>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8" w:history="1">
        <w:r w:rsidR="002A510B" w:rsidRPr="00411889">
          <w:rPr>
            <w:rStyle w:val="Hyperlink"/>
            <w:rFonts w:asciiTheme="minorHAnsi" w:hAnsiTheme="minorHAnsi"/>
            <w:sz w:val="22"/>
            <w:szCs w:val="22"/>
          </w:rPr>
          <w:t>https://www.nhsx.nhs.uk/informatio</w:t>
        </w:r>
        <w:r w:rsidR="002A510B" w:rsidRPr="00411889">
          <w:rPr>
            <w:rStyle w:val="Hyperlink"/>
            <w:rFonts w:asciiTheme="minorHAnsi" w:hAnsiTheme="minorHAnsi"/>
            <w:sz w:val="22"/>
            <w:szCs w:val="22"/>
          </w:rPr>
          <w:t>n</w:t>
        </w:r>
        <w:r w:rsidR="002A510B" w:rsidRPr="00411889">
          <w:rPr>
            <w:rStyle w:val="Hyperlink"/>
            <w:rFonts w:asciiTheme="minorHAnsi" w:hAnsiTheme="minorHAnsi"/>
            <w:sz w:val="22"/>
            <w:szCs w:val="22"/>
          </w:rPr>
          <w:t>-governance/guidance/records-management-code/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which sets the required standards of practice in the management of records for those who work within or under contract to NHS organisations in England, based on current legal requirements and professional best practice.</w:t>
      </w:r>
    </w:p>
    <w:p w14:paraId="0A8112F4" w14:textId="77777777" w:rsidR="00CC4080" w:rsidRPr="00A93784" w:rsidRDefault="00CC4080" w:rsidP="00E24A33">
      <w:pPr>
        <w:pStyle w:val="Default"/>
        <w:rPr>
          <w:rFonts w:asciiTheme="minorHAnsi" w:hAnsiTheme="minorHAnsi"/>
          <w:sz w:val="22"/>
          <w:szCs w:val="22"/>
        </w:rPr>
      </w:pPr>
    </w:p>
    <w:p w14:paraId="14C0DF94" w14:textId="49618C05" w:rsidR="00155A0B" w:rsidRPr="00A93784" w:rsidRDefault="00155A0B" w:rsidP="00E24A33">
      <w:pPr>
        <w:pStyle w:val="Default"/>
        <w:rPr>
          <w:rFonts w:asciiTheme="minorHAnsi" w:hAnsiTheme="minorHAnsi"/>
          <w:sz w:val="22"/>
          <w:szCs w:val="22"/>
        </w:rPr>
      </w:pPr>
      <w:r w:rsidRPr="00A93784">
        <w:rPr>
          <w:rFonts w:asciiTheme="minorHAnsi" w:hAnsiTheme="minorHAnsi"/>
          <w:b/>
          <w:bCs/>
          <w:sz w:val="22"/>
          <w:szCs w:val="22"/>
        </w:rPr>
        <w:t>Who are our partner organisations?</w:t>
      </w:r>
    </w:p>
    <w:p w14:paraId="464DE870" w14:textId="3E4578E1"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We may also have to share your information, subject to strict agreements on how it will be used, with the following organisations:</w:t>
      </w:r>
    </w:p>
    <w:p w14:paraId="35DAE8F4" w14:textId="0A3B1A25"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NHS Trusts</w:t>
      </w:r>
    </w:p>
    <w:p w14:paraId="2A27B16F" w14:textId="1866BF15"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Specialist Trusts</w:t>
      </w:r>
    </w:p>
    <w:p w14:paraId="4FCEAC2A" w14:textId="38BD409A"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GP Federations</w:t>
      </w:r>
    </w:p>
    <w:p w14:paraId="46AFB3FB" w14:textId="4F6421B8"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Independent Contractors such as dentists, opticians, pharmacists</w:t>
      </w:r>
    </w:p>
    <w:p w14:paraId="5D986D2A" w14:textId="4F6E7E83"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Private Sector Providers</w:t>
      </w:r>
    </w:p>
    <w:p w14:paraId="3BA0BAF3" w14:textId="5CF84C4B"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Voluntary Sector Providers</w:t>
      </w:r>
    </w:p>
    <w:p w14:paraId="2030DC30" w14:textId="3C93B7E2"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Ambulance Trusts</w:t>
      </w:r>
    </w:p>
    <w:p w14:paraId="0D7BE419" w14:textId="0A021C64" w:rsidR="00155A0B" w:rsidRPr="00A93784" w:rsidRDefault="00CF7024" w:rsidP="00E24A33">
      <w:pPr>
        <w:pStyle w:val="Default"/>
        <w:numPr>
          <w:ilvl w:val="0"/>
          <w:numId w:val="3"/>
        </w:numPr>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s</w:t>
      </w:r>
    </w:p>
    <w:p w14:paraId="64EA5192" w14:textId="0E07E027"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Social Care Services</w:t>
      </w:r>
    </w:p>
    <w:p w14:paraId="0C483A9D" w14:textId="5F2EF801"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Local Authorities</w:t>
      </w:r>
    </w:p>
    <w:p w14:paraId="49FD5414" w14:textId="27ED3547"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Education Services</w:t>
      </w:r>
    </w:p>
    <w:p w14:paraId="168F6234" w14:textId="5221A262"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Fire and Rescue Services</w:t>
      </w:r>
    </w:p>
    <w:p w14:paraId="15B71DB0" w14:textId="6F5F6F47" w:rsidR="00155A0B"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Police</w:t>
      </w:r>
    </w:p>
    <w:p w14:paraId="2CFAB6A4" w14:textId="77777777" w:rsidR="00CC4080" w:rsidRPr="00A93784" w:rsidRDefault="00155A0B" w:rsidP="00E24A33">
      <w:pPr>
        <w:pStyle w:val="Default"/>
        <w:numPr>
          <w:ilvl w:val="0"/>
          <w:numId w:val="3"/>
        </w:numPr>
        <w:rPr>
          <w:rFonts w:asciiTheme="minorHAnsi" w:hAnsiTheme="minorHAnsi"/>
          <w:sz w:val="22"/>
          <w:szCs w:val="22"/>
        </w:rPr>
      </w:pPr>
      <w:r w:rsidRPr="00A93784">
        <w:rPr>
          <w:rFonts w:asciiTheme="minorHAnsi" w:hAnsiTheme="minorHAnsi"/>
          <w:sz w:val="22"/>
          <w:szCs w:val="22"/>
        </w:rPr>
        <w:t>Other ‘data processors’</w:t>
      </w:r>
    </w:p>
    <w:p w14:paraId="293D72EB" w14:textId="3B3CE34A" w:rsidR="00155A0B" w:rsidRPr="00A93784" w:rsidRDefault="00155A0B" w:rsidP="00E24A33">
      <w:pPr>
        <w:pStyle w:val="Default"/>
        <w:rPr>
          <w:rFonts w:asciiTheme="minorHAnsi" w:hAnsiTheme="minorHAnsi"/>
          <w:sz w:val="22"/>
          <w:szCs w:val="22"/>
        </w:rPr>
      </w:pPr>
    </w:p>
    <w:p w14:paraId="356E63D5" w14:textId="29E86853"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We will never share your information outside of health partner organisations without your explicit consent unless there are exceptional circumstances such as when the health or safety of others is at risk, where the law requires it or to carry out a statutory function.</w:t>
      </w:r>
    </w:p>
    <w:p w14:paraId="66F8C0A3" w14:textId="77777777" w:rsidR="004B78FF" w:rsidRPr="00A93784" w:rsidRDefault="004B78FF" w:rsidP="00E24A33">
      <w:pPr>
        <w:pStyle w:val="Default"/>
        <w:rPr>
          <w:rFonts w:asciiTheme="minorHAnsi" w:hAnsiTheme="minorHAnsi"/>
          <w:sz w:val="22"/>
          <w:szCs w:val="22"/>
        </w:rPr>
      </w:pPr>
    </w:p>
    <w:p w14:paraId="70031A62" w14:textId="7AA08962" w:rsidR="00155A0B" w:rsidRPr="00A93784" w:rsidRDefault="00155A0B" w:rsidP="00E24A33">
      <w:pPr>
        <w:pStyle w:val="Default"/>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r w:rsidR="00FB63E0">
        <w:rPr>
          <w:rFonts w:asciiTheme="minorHAnsi" w:hAnsiTheme="minorHAnsi"/>
          <w:sz w:val="22"/>
          <w:szCs w:val="22"/>
        </w:rPr>
        <w:t>,</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E24A33">
      <w:pPr>
        <w:spacing w:after="0" w:line="240" w:lineRule="auto"/>
        <w:rPr>
          <w:sz w:val="23"/>
          <w:szCs w:val="23"/>
        </w:rPr>
      </w:pPr>
    </w:p>
    <w:p w14:paraId="1723FC51" w14:textId="77777777" w:rsidR="00C119D3" w:rsidRDefault="00C119D3" w:rsidP="00E24A33">
      <w:pPr>
        <w:spacing w:after="0" w:line="240" w:lineRule="auto"/>
        <w:rPr>
          <w:rFonts w:eastAsia="Calibri" w:cs="Arial"/>
          <w:b/>
          <w:sz w:val="28"/>
          <w:szCs w:val="28"/>
        </w:rPr>
      </w:pPr>
    </w:p>
    <w:p w14:paraId="30D324A9" w14:textId="243B6F27" w:rsidR="005509A0" w:rsidRDefault="005509A0" w:rsidP="00E24A33">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E24A33">
      <w:pPr>
        <w:spacing w:after="0" w:line="240" w:lineRule="auto"/>
        <w:rPr>
          <w:lang w:val="en"/>
        </w:rPr>
      </w:pPr>
    </w:p>
    <w:p w14:paraId="253F63FD" w14:textId="77777777" w:rsidR="0000492A" w:rsidRPr="0005686B" w:rsidRDefault="0000492A" w:rsidP="00E24A33">
      <w:pPr>
        <w:spacing w:after="0" w:line="240" w:lineRule="auto"/>
        <w:rPr>
          <w:rFonts w:cstheme="minorHAnsi"/>
          <w:b/>
        </w:rPr>
      </w:pPr>
      <w:r w:rsidRPr="0005686B">
        <w:rPr>
          <w:rFonts w:cstheme="minorHAnsi"/>
          <w:b/>
        </w:rPr>
        <w:t>Your right to opt out</w:t>
      </w:r>
    </w:p>
    <w:p w14:paraId="6C6854EE" w14:textId="0A61AE30" w:rsidR="0000492A" w:rsidRPr="0005686B" w:rsidRDefault="0000492A" w:rsidP="00E24A33">
      <w:pPr>
        <w:spacing w:after="0" w:line="240" w:lineRule="auto"/>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 xml:space="preserve">The national data opt-out replaces the previous ‘type 2’ opt-out, which required NHS Digital not to share a patient’s confidential patient information for purposes beyond their individual care. Any patient that had a </w:t>
      </w:r>
      <w:r w:rsidRPr="0005686B">
        <w:rPr>
          <w:rFonts w:cstheme="minorHAnsi"/>
          <w:lang w:val="en"/>
        </w:rPr>
        <w:lastRenderedPageBreak/>
        <w:t>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9" w:history="1">
        <w:r w:rsidR="00CC14D8" w:rsidRPr="00042C7B">
          <w:rPr>
            <w:rStyle w:val="Hyperlink"/>
            <w:rFonts w:cstheme="minorHAnsi"/>
          </w:rPr>
          <w:t>https://www.nhs.uk/your-nhs-</w:t>
        </w:r>
        <w:r w:rsidR="00CC14D8" w:rsidRPr="00042C7B">
          <w:rPr>
            <w:rStyle w:val="Hyperlink"/>
            <w:rFonts w:cstheme="minorHAnsi"/>
          </w:rPr>
          <w:t>d</w:t>
        </w:r>
        <w:r w:rsidR="00CC14D8" w:rsidRPr="00042C7B">
          <w:rPr>
            <w:rStyle w:val="Hyperlink"/>
            <w:rFonts w:cstheme="minorHAnsi"/>
          </w:rPr>
          <w:t>ata-matters/</w:t>
        </w:r>
      </w:hyperlink>
    </w:p>
    <w:p w14:paraId="0EFBAA41" w14:textId="0F83D690" w:rsidR="0000492A" w:rsidRDefault="0000492A" w:rsidP="00E24A33">
      <w:pPr>
        <w:spacing w:after="0" w:line="240" w:lineRule="auto"/>
        <w:rPr>
          <w:rStyle w:val="Hyperlink"/>
          <w:rFonts w:cstheme="minorHAnsi"/>
          <w:lang w:val="en"/>
        </w:rPr>
      </w:pPr>
    </w:p>
    <w:p w14:paraId="798F1D5A" w14:textId="77777777" w:rsidR="0000492A" w:rsidRPr="0005686B" w:rsidRDefault="0000492A" w:rsidP="00E24A33">
      <w:pPr>
        <w:spacing w:after="0" w:line="240" w:lineRule="auto"/>
        <w:rPr>
          <w:rStyle w:val="Hyperlink"/>
          <w:rFonts w:cstheme="minorHAnsi"/>
          <w:lang w:val="en"/>
        </w:rPr>
      </w:pPr>
    </w:p>
    <w:p w14:paraId="0265FF4F" w14:textId="77777777" w:rsidR="0000492A" w:rsidRPr="0005686B" w:rsidRDefault="0000492A" w:rsidP="00E24A33">
      <w:pPr>
        <w:spacing w:after="0" w:line="240" w:lineRule="auto"/>
        <w:rPr>
          <w:rFonts w:cstheme="minorHAnsi"/>
          <w:b/>
          <w:lang w:val="en"/>
        </w:rPr>
      </w:pPr>
      <w:r w:rsidRPr="0005686B">
        <w:rPr>
          <w:rFonts w:cstheme="minorHAnsi"/>
          <w:b/>
          <w:lang w:val="en"/>
        </w:rPr>
        <w:t>Patients who have a type 1 opt-out</w:t>
      </w:r>
    </w:p>
    <w:p w14:paraId="06B275F5" w14:textId="53F6F4D8" w:rsidR="0000492A" w:rsidRPr="0005686B" w:rsidRDefault="0000492A" w:rsidP="00E24A33">
      <w:pPr>
        <w:spacing w:after="0" w:line="240" w:lineRule="auto"/>
        <w:rPr>
          <w:rFonts w:eastAsia="Calibri" w:cstheme="minorHAnsi"/>
          <w:b/>
        </w:rPr>
      </w:pPr>
      <w:r w:rsidRPr="0005686B">
        <w:rPr>
          <w:rFonts w:cstheme="minorHAnsi"/>
          <w:lang w:val="en"/>
        </w:rPr>
        <w:t>Some patients will have a type 1 opt-out registered with the practice</w:t>
      </w:r>
      <w:r w:rsidR="00FB63E0">
        <w:rPr>
          <w:rFonts w:cstheme="minorHAnsi"/>
          <w:lang w:val="en"/>
        </w:rPr>
        <w:t>.</w:t>
      </w:r>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w:t>
      </w:r>
    </w:p>
    <w:p w14:paraId="0763F825" w14:textId="77777777" w:rsidR="0000492A" w:rsidRPr="0005686B" w:rsidRDefault="0000492A" w:rsidP="00E24A33">
      <w:pPr>
        <w:spacing w:after="0" w:line="240" w:lineRule="auto"/>
        <w:rPr>
          <w:rFonts w:cstheme="minorHAnsi"/>
        </w:rPr>
      </w:pPr>
    </w:p>
    <w:p w14:paraId="21336980" w14:textId="441BE141" w:rsidR="0000492A" w:rsidRPr="0005686B" w:rsidRDefault="0000492A" w:rsidP="00E24A33">
      <w:pPr>
        <w:spacing w:after="0" w:line="240" w:lineRule="auto"/>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w:t>
      </w:r>
    </w:p>
    <w:p w14:paraId="4C6326F8" w14:textId="77777777" w:rsidR="0000492A" w:rsidRPr="0005686B" w:rsidRDefault="0000492A" w:rsidP="00E24A33">
      <w:pPr>
        <w:spacing w:after="0" w:line="240" w:lineRule="auto"/>
        <w:rPr>
          <w:rFonts w:cstheme="minorHAnsi"/>
        </w:rPr>
      </w:pPr>
    </w:p>
    <w:p w14:paraId="12DADF46" w14:textId="7C9D4BD5" w:rsidR="0000492A" w:rsidRPr="0005686B" w:rsidRDefault="0000492A" w:rsidP="00E24A33">
      <w:pPr>
        <w:spacing w:after="0" w:line="240" w:lineRule="auto"/>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w:t>
      </w:r>
    </w:p>
    <w:p w14:paraId="71B43879" w14:textId="77777777" w:rsidR="0000492A" w:rsidRPr="0005686B" w:rsidRDefault="0000492A" w:rsidP="00E24A33">
      <w:pPr>
        <w:spacing w:after="0" w:line="240" w:lineRule="auto"/>
        <w:rPr>
          <w:rFonts w:cstheme="minorHAnsi"/>
        </w:rPr>
      </w:pPr>
    </w:p>
    <w:p w14:paraId="29E77511" w14:textId="70C81505" w:rsidR="0000492A" w:rsidRPr="0005686B" w:rsidRDefault="0000492A" w:rsidP="00E24A33">
      <w:pPr>
        <w:spacing w:after="0" w:line="240" w:lineRule="auto"/>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E24A33">
      <w:pPr>
        <w:spacing w:after="0" w:line="240" w:lineRule="auto"/>
        <w:rPr>
          <w:rFonts w:cstheme="minorHAnsi"/>
        </w:rPr>
      </w:pPr>
    </w:p>
    <w:p w14:paraId="48A97B5F" w14:textId="4615C51D" w:rsidR="0000492A" w:rsidRPr="0005686B" w:rsidRDefault="0000492A" w:rsidP="00E24A33">
      <w:pPr>
        <w:spacing w:after="0" w:line="240" w:lineRule="auto"/>
        <w:rPr>
          <w:rStyle w:val="Hyperlink"/>
          <w:rFonts w:cstheme="minorHAnsi"/>
        </w:rPr>
      </w:pPr>
      <w:r w:rsidRPr="0005686B">
        <w:rPr>
          <w:rFonts w:cstheme="minorHAnsi"/>
          <w:lang w:val="en"/>
        </w:rPr>
        <w:t>You can find out more</w:t>
      </w:r>
      <w:r w:rsidRPr="0005686B">
        <w:rPr>
          <w:rFonts w:cstheme="minorHAnsi"/>
        </w:rPr>
        <w:t xml:space="preserve"> by clicking </w:t>
      </w:r>
      <w:hyperlink r:id="rId20" w:history="1">
        <w:r w:rsidRPr="0005686B">
          <w:rPr>
            <w:rStyle w:val="Hyperlink"/>
            <w:rFonts w:cstheme="minorHAnsi"/>
          </w:rPr>
          <w:t>here</w:t>
        </w:r>
      </w:hyperlink>
      <w:r w:rsidRPr="0005686B">
        <w:rPr>
          <w:rFonts w:cstheme="minorHAnsi"/>
        </w:rPr>
        <w:t xml:space="preserve"> </w:t>
      </w:r>
      <w:hyperlink r:id="rId21" w:history="1">
        <w:r w:rsidRPr="0005686B">
          <w:rPr>
            <w:rStyle w:val="Hyperlink"/>
            <w:rFonts w:cstheme="minorHAnsi"/>
          </w:rPr>
          <w:t>https://</w:t>
        </w:r>
        <w:r w:rsidRPr="0005686B">
          <w:rPr>
            <w:rStyle w:val="Hyperlink"/>
            <w:rFonts w:cstheme="minorHAnsi"/>
          </w:rPr>
          <w:t>w</w:t>
        </w:r>
        <w:r w:rsidRPr="0005686B">
          <w:rPr>
            <w:rStyle w:val="Hyperlink"/>
            <w:rFonts w:cstheme="minorHAnsi"/>
          </w:rPr>
          <w:t>ww.nhs.uk/using-the-nhs/about-the-nhs/opt-out-of-sharing-your-health-records/</w:t>
        </w:r>
      </w:hyperlink>
    </w:p>
    <w:p w14:paraId="0FADFE18" w14:textId="77777777" w:rsidR="0000492A" w:rsidRPr="0005686B" w:rsidRDefault="0000492A" w:rsidP="00E24A33">
      <w:pPr>
        <w:spacing w:after="0" w:line="240" w:lineRule="auto"/>
        <w:rPr>
          <w:rFonts w:eastAsia="Calibri" w:cstheme="minorHAnsi"/>
          <w:b/>
          <w:sz w:val="28"/>
          <w:szCs w:val="28"/>
        </w:rPr>
      </w:pPr>
    </w:p>
    <w:p w14:paraId="056CE8EA" w14:textId="77777777" w:rsidR="005509A0" w:rsidRPr="005509A0" w:rsidRDefault="005509A0" w:rsidP="00E24A33">
      <w:pPr>
        <w:spacing w:after="0" w:line="240" w:lineRule="auto"/>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397326B0" w:rsidR="005509A0" w:rsidRPr="004B78FF" w:rsidRDefault="005509A0" w:rsidP="00E24A33">
      <w:pPr>
        <w:spacing w:after="0" w:line="240" w:lineRule="auto"/>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w:t>
      </w:r>
    </w:p>
    <w:p w14:paraId="52A116A2" w14:textId="77777777" w:rsidR="005509A0" w:rsidRPr="005509A0" w:rsidRDefault="005509A0" w:rsidP="00E24A33">
      <w:pPr>
        <w:spacing w:after="0" w:line="240" w:lineRule="auto"/>
        <w:rPr>
          <w:rFonts w:eastAsia="Calibri" w:cs="Arial"/>
        </w:rPr>
      </w:pPr>
    </w:p>
    <w:p w14:paraId="08EE3313" w14:textId="77777777" w:rsidR="005509A0" w:rsidRPr="005509A0" w:rsidRDefault="005509A0" w:rsidP="00E24A33">
      <w:pPr>
        <w:spacing w:after="0" w:line="240" w:lineRule="auto"/>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2"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E24A33">
      <w:pPr>
        <w:spacing w:after="0" w:line="240" w:lineRule="auto"/>
        <w:rPr>
          <w:rFonts w:eastAsia="Calibri" w:cs="Arial"/>
        </w:rPr>
      </w:pPr>
    </w:p>
    <w:p w14:paraId="2B52D51C" w14:textId="77777777" w:rsidR="005509A0" w:rsidRPr="005509A0" w:rsidRDefault="005509A0" w:rsidP="00E24A33">
      <w:pPr>
        <w:spacing w:after="0" w:line="240" w:lineRule="auto"/>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119FEE9B" w:rsidR="005509A0" w:rsidRPr="005509A0" w:rsidRDefault="005509A0" w:rsidP="00E24A33">
      <w:pPr>
        <w:spacing w:after="0" w:line="240" w:lineRule="auto"/>
        <w:rPr>
          <w:rFonts w:eastAsia="Calibri" w:cs="Arial"/>
        </w:rPr>
      </w:pPr>
      <w:r w:rsidRPr="005509A0">
        <w:rPr>
          <w:rFonts w:eastAsia="Calibri" w:cs="Arial"/>
        </w:rPr>
        <w:t>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w:t>
      </w:r>
    </w:p>
    <w:p w14:paraId="0A996892" w14:textId="77777777" w:rsidR="005509A0" w:rsidRPr="005509A0" w:rsidRDefault="005509A0" w:rsidP="00E24A33">
      <w:pPr>
        <w:spacing w:after="0" w:line="240" w:lineRule="auto"/>
        <w:rPr>
          <w:rFonts w:eastAsia="Calibri" w:cs="Arial"/>
        </w:rPr>
      </w:pPr>
    </w:p>
    <w:p w14:paraId="3A4D716C" w14:textId="77777777" w:rsidR="005509A0" w:rsidRPr="005509A0" w:rsidRDefault="005509A0" w:rsidP="00E24A33">
      <w:pPr>
        <w:spacing w:after="0" w:line="240" w:lineRule="auto"/>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E24A33">
      <w:pPr>
        <w:spacing w:after="0" w:line="240" w:lineRule="auto"/>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the data are no longer needed for their original purpose (and no new lawful purpose exists);</w:t>
      </w:r>
    </w:p>
    <w:p w14:paraId="0FBC6F25"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the lawful basis for the processing is your consent, and you withdraw that consent, and no other lawful ground exists;</w:t>
      </w:r>
    </w:p>
    <w:p w14:paraId="4B009810" w14:textId="0CD7450A"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 xml:space="preserve">ou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the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E24A33">
      <w:pPr>
        <w:pStyle w:val="NormalWeb"/>
        <w:spacing w:before="0" w:beforeAutospacing="0" w:after="0" w:afterAutospacing="0"/>
        <w:rPr>
          <w:rFonts w:asciiTheme="minorHAnsi" w:hAnsiTheme="minorHAnsi" w:cstheme="minorHAnsi"/>
          <w:color w:val="000000"/>
          <w:sz w:val="22"/>
          <w:szCs w:val="22"/>
        </w:rPr>
      </w:pPr>
    </w:p>
    <w:p w14:paraId="6CE4886B" w14:textId="754CDC6E"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1329CF2A" w:rsid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p>
    <w:p w14:paraId="3D8D5AB2"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E24A33">
      <w:pPr>
        <w:spacing w:after="0" w:line="240" w:lineRule="auto"/>
        <w:rPr>
          <w:rFonts w:eastAsia="Calibri" w:cs="Arial"/>
        </w:rPr>
      </w:pPr>
    </w:p>
    <w:p w14:paraId="72EE92BF" w14:textId="77777777" w:rsidR="005509A0" w:rsidRPr="005509A0" w:rsidRDefault="005509A0" w:rsidP="00E24A33">
      <w:pPr>
        <w:spacing w:after="0" w:line="240" w:lineRule="auto"/>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E24A33">
      <w:pPr>
        <w:spacing w:after="0" w:line="240" w:lineRule="auto"/>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the accuracy of the data is contested (and only for as long as it takes to verify that accuracy);</w:t>
      </w:r>
    </w:p>
    <w:p w14:paraId="467D208A" w14:textId="77777777"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the processing is unlawful and you request restriction (as opposed to exercising the right to erasure);</w:t>
      </w:r>
    </w:p>
    <w:p w14:paraId="49563516" w14:textId="234DA4AF"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we no longer need the data for their original purpose, but the data are still required by the practice to establish, exercise or defend legal rights; or</w:t>
      </w:r>
    </w:p>
    <w:p w14:paraId="0B3F5680" w14:textId="3A18A33D"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if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E24A33">
      <w:pPr>
        <w:pStyle w:val="NormalWeb"/>
        <w:spacing w:before="0" w:beforeAutospacing="0" w:after="0" w:afterAutospacing="0"/>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E24A33">
      <w:pPr>
        <w:spacing w:after="0" w:line="240" w:lineRule="auto"/>
        <w:rPr>
          <w:rFonts w:eastAsia="Calibri" w:cs="Arial"/>
        </w:rPr>
      </w:pPr>
    </w:p>
    <w:p w14:paraId="20331466" w14:textId="77777777" w:rsidR="005509A0" w:rsidRPr="005509A0" w:rsidRDefault="005509A0" w:rsidP="00E24A33">
      <w:pPr>
        <w:spacing w:after="0" w:line="240" w:lineRule="auto"/>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3F915A6B" w:rsidR="005509A0" w:rsidRPr="005509A0" w:rsidRDefault="005509A0" w:rsidP="00E24A33">
      <w:pPr>
        <w:spacing w:after="0" w:line="240" w:lineRule="auto"/>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w:t>
      </w:r>
    </w:p>
    <w:p w14:paraId="09B4437D" w14:textId="77777777" w:rsidR="005509A0" w:rsidRPr="005509A0" w:rsidRDefault="005509A0" w:rsidP="00E24A33">
      <w:pPr>
        <w:spacing w:after="0" w:line="240" w:lineRule="auto"/>
        <w:rPr>
          <w:rFonts w:eastAsia="Calibri" w:cs="Arial"/>
        </w:rPr>
      </w:pPr>
    </w:p>
    <w:p w14:paraId="638DD76B" w14:textId="77777777" w:rsidR="005509A0" w:rsidRPr="005509A0" w:rsidRDefault="005509A0" w:rsidP="00E24A33">
      <w:pPr>
        <w:spacing w:after="0" w:line="240" w:lineRule="auto"/>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464697DB" w:rsidR="005509A0" w:rsidRPr="004B78FF" w:rsidRDefault="005509A0" w:rsidP="00E24A33">
      <w:pPr>
        <w:spacing w:after="0" w:line="240" w:lineRule="auto"/>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w:t>
      </w:r>
      <w:r w:rsidRPr="005509A0">
        <w:rPr>
          <w:rFonts w:eastAsia="Calibri" w:cs="Arial"/>
        </w:rPr>
        <w:lastRenderedPageBreak/>
        <w:t>only where we could show that there was an overriding legal reason or if we need to process the information in relation to a legal claim.</w:t>
      </w:r>
    </w:p>
    <w:p w14:paraId="0AF74D86" w14:textId="77777777" w:rsidR="00F44FE5" w:rsidRPr="005509A0" w:rsidRDefault="00F44FE5" w:rsidP="00E24A33">
      <w:pPr>
        <w:spacing w:after="0" w:line="240" w:lineRule="auto"/>
        <w:rPr>
          <w:rFonts w:eastAsia="Calibri" w:cs="Arial"/>
        </w:rPr>
      </w:pPr>
    </w:p>
    <w:p w14:paraId="4C65C07B" w14:textId="1E63DFB8" w:rsidR="005509A0" w:rsidRPr="005509A0" w:rsidRDefault="005509A0" w:rsidP="00E24A33">
      <w:pPr>
        <w:spacing w:after="0" w:line="240" w:lineRule="auto"/>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r w:rsidR="00FB63E0" w:rsidRPr="005509A0">
        <w:rPr>
          <w:rFonts w:eastAsia="Calibri" w:cs="Arial"/>
        </w:rPr>
        <w:t>did,</w:t>
      </w:r>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E24A33">
      <w:pPr>
        <w:spacing w:after="0" w:line="240" w:lineRule="auto"/>
        <w:rPr>
          <w:rFonts w:eastAsia="Calibri" w:cs="Arial"/>
        </w:rPr>
      </w:pPr>
    </w:p>
    <w:p w14:paraId="75B20443" w14:textId="1D3C965C" w:rsidR="005509A0" w:rsidRPr="005509A0" w:rsidRDefault="005509A0" w:rsidP="00E24A33">
      <w:pPr>
        <w:spacing w:after="0" w:line="240" w:lineRule="auto"/>
        <w:rPr>
          <w:rFonts w:eastAsia="Calibri" w:cs="Arial"/>
          <w:b/>
        </w:rPr>
      </w:pPr>
      <w:r w:rsidRPr="005509A0">
        <w:rPr>
          <w:rFonts w:eastAsia="Calibri" w:cs="Arial"/>
          <w:b/>
        </w:rPr>
        <w:t>Automated Decision-Making, Including Profiling</w:t>
      </w:r>
    </w:p>
    <w:p w14:paraId="495A6F8E" w14:textId="788A61F8" w:rsidR="005509A0" w:rsidRPr="004B78FF" w:rsidRDefault="005509A0" w:rsidP="00E24A33">
      <w:pPr>
        <w:spacing w:after="0" w:line="240" w:lineRule="auto"/>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E24A33">
      <w:pPr>
        <w:spacing w:after="0" w:line="240" w:lineRule="auto"/>
        <w:rPr>
          <w:rFonts w:eastAsia="Calibri" w:cs="Arial"/>
        </w:rPr>
      </w:pPr>
    </w:p>
    <w:p w14:paraId="3703ACC0" w14:textId="6FDD55E9" w:rsidR="005509A0" w:rsidRPr="005509A0" w:rsidRDefault="005509A0" w:rsidP="00E24A33">
      <w:pPr>
        <w:spacing w:after="0" w:line="240" w:lineRule="auto"/>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E24A33">
      <w:pPr>
        <w:spacing w:after="0" w:line="240" w:lineRule="auto"/>
        <w:rPr>
          <w:rFonts w:eastAsia="Calibri" w:cs="Arial"/>
        </w:rPr>
      </w:pPr>
    </w:p>
    <w:p w14:paraId="60A39995" w14:textId="24C5A6ED" w:rsidR="005509A0" w:rsidRPr="005509A0" w:rsidRDefault="005509A0" w:rsidP="00E24A33">
      <w:pPr>
        <w:autoSpaceDE w:val="0"/>
        <w:autoSpaceDN w:val="0"/>
        <w:adjustRightInd w:val="0"/>
        <w:spacing w:after="0" w:line="240" w:lineRule="auto"/>
        <w:rPr>
          <w:rFonts w:cs="Arial"/>
          <w:b/>
          <w:color w:val="000000"/>
        </w:rPr>
      </w:pPr>
      <w:r w:rsidRPr="005509A0">
        <w:rPr>
          <w:rFonts w:cs="Arial"/>
          <w:b/>
          <w:color w:val="000000"/>
        </w:rPr>
        <w:t>Consent</w:t>
      </w:r>
    </w:p>
    <w:p w14:paraId="7F47C1C4" w14:textId="38610D2E" w:rsidR="005509A0" w:rsidRPr="005509A0" w:rsidRDefault="005509A0" w:rsidP="00E24A33">
      <w:pPr>
        <w:autoSpaceDE w:val="0"/>
        <w:autoSpaceDN w:val="0"/>
        <w:adjustRightInd w:val="0"/>
        <w:spacing w:after="0" w:line="240" w:lineRule="auto"/>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p>
    <w:p w14:paraId="7EE177D5" w14:textId="77777777" w:rsidR="005509A0" w:rsidRPr="005509A0" w:rsidRDefault="005509A0" w:rsidP="00E24A33">
      <w:pPr>
        <w:autoSpaceDE w:val="0"/>
        <w:autoSpaceDN w:val="0"/>
        <w:adjustRightInd w:val="0"/>
        <w:spacing w:after="0" w:line="240" w:lineRule="auto"/>
        <w:rPr>
          <w:rFonts w:cs="Arial"/>
          <w:color w:val="000000"/>
        </w:rPr>
      </w:pPr>
    </w:p>
    <w:p w14:paraId="2ABF1B7E" w14:textId="77777777" w:rsidR="005509A0" w:rsidRPr="005509A0" w:rsidRDefault="005509A0" w:rsidP="00E24A33">
      <w:pPr>
        <w:autoSpaceDE w:val="0"/>
        <w:autoSpaceDN w:val="0"/>
        <w:adjustRightInd w:val="0"/>
        <w:spacing w:after="0" w:line="240" w:lineRule="auto"/>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7E437BAB" w:rsidR="00F44FE5" w:rsidRDefault="00F44FE5" w:rsidP="00E24A33">
      <w:pPr>
        <w:autoSpaceDE w:val="0"/>
        <w:autoSpaceDN w:val="0"/>
        <w:adjustRightInd w:val="0"/>
        <w:spacing w:after="0" w:line="240" w:lineRule="auto"/>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you can contact:</w:t>
      </w:r>
    </w:p>
    <w:p w14:paraId="319C63D5" w14:textId="77777777" w:rsidR="001C2E65" w:rsidRDefault="001C2E65" w:rsidP="00E24A33">
      <w:pPr>
        <w:autoSpaceDE w:val="0"/>
        <w:autoSpaceDN w:val="0"/>
        <w:adjustRightInd w:val="0"/>
        <w:spacing w:after="0" w:line="240" w:lineRule="auto"/>
        <w:rPr>
          <w:rFonts w:cs="Arial"/>
          <w:color w:val="000000"/>
        </w:rPr>
      </w:pPr>
    </w:p>
    <w:p w14:paraId="76DE80E9" w14:textId="7DEC46C7" w:rsidR="00F44FE5" w:rsidRPr="004B78FF" w:rsidRDefault="00F44FE5" w:rsidP="00E24A33">
      <w:pPr>
        <w:autoSpaceDE w:val="0"/>
        <w:autoSpaceDN w:val="0"/>
        <w:adjustRightInd w:val="0"/>
        <w:spacing w:after="0" w:line="240" w:lineRule="auto"/>
        <w:rPr>
          <w:rFonts w:cs="Arial"/>
          <w:color w:val="000000"/>
        </w:rPr>
      </w:pPr>
      <w:r w:rsidRPr="004B78FF">
        <w:rPr>
          <w:rFonts w:cs="Arial"/>
          <w:color w:val="000000"/>
        </w:rPr>
        <w:t>The Information Commissioner</w:t>
      </w:r>
    </w:p>
    <w:p w14:paraId="51047064" w14:textId="6C6443A4" w:rsidR="00F44FE5" w:rsidRPr="004B78FF" w:rsidRDefault="00F44FE5" w:rsidP="00E24A33">
      <w:pPr>
        <w:autoSpaceDE w:val="0"/>
        <w:autoSpaceDN w:val="0"/>
        <w:adjustRightInd w:val="0"/>
        <w:spacing w:after="0" w:line="240" w:lineRule="auto"/>
        <w:rPr>
          <w:rFonts w:cs="Arial"/>
          <w:color w:val="000000"/>
        </w:rPr>
      </w:pPr>
      <w:r w:rsidRPr="004B78FF">
        <w:rPr>
          <w:rFonts w:cs="Arial"/>
          <w:color w:val="000000"/>
        </w:rPr>
        <w:t>Wycliffe House</w:t>
      </w:r>
    </w:p>
    <w:p w14:paraId="32589A8C" w14:textId="77777777" w:rsidR="00B650BA" w:rsidRDefault="00B650BA" w:rsidP="00E24A33">
      <w:pPr>
        <w:autoSpaceDE w:val="0"/>
        <w:autoSpaceDN w:val="0"/>
        <w:adjustRightInd w:val="0"/>
        <w:spacing w:after="0" w:line="240" w:lineRule="auto"/>
        <w:rPr>
          <w:rFonts w:cs="Arial"/>
          <w:color w:val="000000"/>
        </w:rPr>
      </w:pPr>
      <w:r>
        <w:rPr>
          <w:rFonts w:cs="Arial"/>
          <w:color w:val="000000"/>
        </w:rPr>
        <w:t>Water Lane</w:t>
      </w:r>
    </w:p>
    <w:p w14:paraId="0C2DCE1F" w14:textId="5D83D473" w:rsidR="00F44FE5" w:rsidRPr="004B78FF" w:rsidRDefault="00F44FE5" w:rsidP="00E24A33">
      <w:pPr>
        <w:autoSpaceDE w:val="0"/>
        <w:autoSpaceDN w:val="0"/>
        <w:adjustRightInd w:val="0"/>
        <w:spacing w:after="0" w:line="240" w:lineRule="auto"/>
        <w:rPr>
          <w:rFonts w:cs="Arial"/>
          <w:color w:val="000000"/>
        </w:rPr>
      </w:pPr>
      <w:r w:rsidRPr="004B78FF">
        <w:rPr>
          <w:rFonts w:cs="Arial"/>
          <w:color w:val="000000"/>
        </w:rPr>
        <w:t>Wilmslow</w:t>
      </w:r>
    </w:p>
    <w:p w14:paraId="544925E5" w14:textId="257A32F2" w:rsidR="00F44FE5" w:rsidRPr="004B78FF" w:rsidRDefault="00F44FE5" w:rsidP="00E24A33">
      <w:pPr>
        <w:autoSpaceDE w:val="0"/>
        <w:autoSpaceDN w:val="0"/>
        <w:adjustRightInd w:val="0"/>
        <w:spacing w:after="0" w:line="240" w:lineRule="auto"/>
        <w:rPr>
          <w:rFonts w:cs="Arial"/>
          <w:color w:val="000000"/>
        </w:rPr>
      </w:pPr>
      <w:r w:rsidRPr="004B78FF">
        <w:rPr>
          <w:rFonts w:cs="Arial"/>
          <w:color w:val="000000"/>
        </w:rPr>
        <w:t>Cheshire</w:t>
      </w:r>
    </w:p>
    <w:p w14:paraId="153FA998" w14:textId="5C01285B" w:rsidR="00F44FE5" w:rsidRPr="004B78FF" w:rsidRDefault="00F44FE5" w:rsidP="00E24A33">
      <w:pPr>
        <w:autoSpaceDE w:val="0"/>
        <w:autoSpaceDN w:val="0"/>
        <w:adjustRightInd w:val="0"/>
        <w:spacing w:after="0" w:line="240" w:lineRule="auto"/>
        <w:rPr>
          <w:rFonts w:cs="Arial"/>
          <w:color w:val="000000"/>
        </w:rPr>
      </w:pPr>
      <w:r w:rsidRPr="004B78FF">
        <w:rPr>
          <w:rFonts w:cs="Arial"/>
          <w:color w:val="000000"/>
        </w:rPr>
        <w:t>SK9 5AF</w:t>
      </w:r>
    </w:p>
    <w:p w14:paraId="4659F92C" w14:textId="77777777" w:rsidR="005509A0" w:rsidRDefault="00F44FE5" w:rsidP="00E24A33">
      <w:pPr>
        <w:autoSpaceDE w:val="0"/>
        <w:autoSpaceDN w:val="0"/>
        <w:adjustRightInd w:val="0"/>
        <w:spacing w:after="0" w:line="240" w:lineRule="auto"/>
        <w:rPr>
          <w:rFonts w:cs="Arial"/>
          <w:color w:val="000000"/>
        </w:rPr>
      </w:pPr>
      <w:r w:rsidRPr="004B78FF">
        <w:rPr>
          <w:rFonts w:cs="Arial"/>
          <w:color w:val="000000"/>
        </w:rPr>
        <w:t xml:space="preserve">Phone: 0303 123 1113 Website: </w:t>
      </w:r>
      <w:hyperlink r:id="rId23" w:history="1">
        <w:r w:rsidR="00F83B28" w:rsidRPr="00086541">
          <w:rPr>
            <w:rStyle w:val="Hyperlink"/>
            <w:rFonts w:cs="Arial"/>
          </w:rPr>
          <w:t>www.ico.gov.uk</w:t>
        </w:r>
      </w:hyperlink>
    </w:p>
    <w:p w14:paraId="04B8D55E" w14:textId="77777777" w:rsidR="00F83B28" w:rsidRPr="005509A0" w:rsidRDefault="00F83B28" w:rsidP="00E24A33">
      <w:pPr>
        <w:autoSpaceDE w:val="0"/>
        <w:autoSpaceDN w:val="0"/>
        <w:adjustRightInd w:val="0"/>
        <w:spacing w:after="0" w:line="240" w:lineRule="auto"/>
        <w:rPr>
          <w:rFonts w:cs="Arial"/>
          <w:color w:val="000000"/>
        </w:rPr>
      </w:pPr>
    </w:p>
    <w:p w14:paraId="41DE3C75" w14:textId="77777777" w:rsidR="005509A0" w:rsidRPr="005509A0" w:rsidRDefault="005509A0" w:rsidP="00E24A33">
      <w:pPr>
        <w:spacing w:after="0" w:line="240" w:lineRule="auto"/>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E24A33">
      <w:pPr>
        <w:spacing w:after="0" w:line="240" w:lineRule="auto"/>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E24A33">
      <w:pPr>
        <w:pStyle w:val="Default"/>
        <w:rPr>
          <w:rFonts w:asciiTheme="minorHAnsi" w:hAnsiTheme="minorHAnsi"/>
          <w:b/>
          <w:bCs/>
          <w:sz w:val="28"/>
          <w:szCs w:val="28"/>
        </w:rPr>
      </w:pPr>
    </w:p>
    <w:p w14:paraId="63A3A0FB" w14:textId="33761EF9"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t>Change of Details</w:t>
      </w:r>
    </w:p>
    <w:p w14:paraId="1763B526" w14:textId="558F1038" w:rsidR="00155A0B" w:rsidRPr="007B08D6" w:rsidRDefault="00155A0B" w:rsidP="00E24A33">
      <w:pPr>
        <w:pStyle w:val="Default"/>
        <w:rPr>
          <w:rFonts w:asciiTheme="minorHAnsi" w:hAnsiTheme="minorHAnsi"/>
          <w:sz w:val="22"/>
          <w:szCs w:val="22"/>
        </w:rPr>
      </w:pPr>
      <w:r w:rsidRPr="007B08D6">
        <w:rPr>
          <w:rFonts w:asciiTheme="minorHAnsi" w:hAnsiTheme="minorHAnsi"/>
          <w:sz w:val="22"/>
          <w:szCs w:val="22"/>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67291EDC" w14:textId="77777777" w:rsidR="005509A0" w:rsidRPr="004B78FF" w:rsidRDefault="005509A0" w:rsidP="00E24A33">
      <w:pPr>
        <w:pStyle w:val="Default"/>
        <w:rPr>
          <w:rFonts w:asciiTheme="minorHAnsi" w:hAnsiTheme="minorHAnsi"/>
          <w:sz w:val="23"/>
          <w:szCs w:val="23"/>
        </w:rPr>
      </w:pPr>
    </w:p>
    <w:p w14:paraId="2F91D6A2" w14:textId="6C6E2568"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lastRenderedPageBreak/>
        <w:t>Mobile telephone number</w:t>
      </w:r>
    </w:p>
    <w:p w14:paraId="08E3D03C" w14:textId="77777777" w:rsidR="00155A0B" w:rsidRPr="007B08D6" w:rsidRDefault="00155A0B" w:rsidP="00E24A33">
      <w:pPr>
        <w:spacing w:after="0" w:line="240" w:lineRule="auto"/>
      </w:pPr>
      <w:r w:rsidRPr="007B08D6">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E24A33">
      <w:pPr>
        <w:spacing w:after="0" w:line="240" w:lineRule="auto"/>
        <w:rPr>
          <w:sz w:val="23"/>
          <w:szCs w:val="23"/>
        </w:rPr>
      </w:pPr>
    </w:p>
    <w:p w14:paraId="04203DF4" w14:textId="589E0AA7" w:rsidR="00155A0B" w:rsidRPr="004B78FF" w:rsidRDefault="00155A0B" w:rsidP="00E24A33">
      <w:pPr>
        <w:pStyle w:val="Default"/>
        <w:rPr>
          <w:rFonts w:asciiTheme="minorHAnsi" w:hAnsiTheme="minorHAnsi"/>
          <w:sz w:val="28"/>
          <w:szCs w:val="28"/>
        </w:rPr>
      </w:pPr>
      <w:r w:rsidRPr="004B78FF">
        <w:rPr>
          <w:rFonts w:asciiTheme="minorHAnsi" w:hAnsiTheme="minorHAnsi"/>
          <w:b/>
          <w:bCs/>
          <w:sz w:val="28"/>
          <w:szCs w:val="28"/>
        </w:rPr>
        <w:t>Reviews of and Changes to our Privacy Notice</w:t>
      </w:r>
    </w:p>
    <w:p w14:paraId="63F565EC" w14:textId="3DD4ACDC" w:rsidR="00155A0B" w:rsidRPr="007B08D6" w:rsidRDefault="00155A0B" w:rsidP="00E24A33">
      <w:pPr>
        <w:spacing w:after="0"/>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4F0B" w14:textId="77777777" w:rsidR="004C075E" w:rsidRDefault="004C075E" w:rsidP="001243EC">
      <w:pPr>
        <w:spacing w:after="0" w:line="240" w:lineRule="auto"/>
      </w:pPr>
      <w:r>
        <w:separator/>
      </w:r>
    </w:p>
  </w:endnote>
  <w:endnote w:type="continuationSeparator" w:id="0">
    <w:p w14:paraId="631A063A" w14:textId="77777777" w:rsidR="004C075E" w:rsidRDefault="004C075E"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77A" w14:textId="77777777" w:rsidR="006B43E3" w:rsidRPr="00294952" w:rsidRDefault="006B43E3" w:rsidP="006B43E3">
    <w:pPr>
      <w:tabs>
        <w:tab w:val="center" w:pos="4513"/>
        <w:tab w:val="right" w:pos="9026"/>
      </w:tabs>
      <w:spacing w:after="0"/>
      <w:jc w:val="center"/>
      <w:rPr>
        <w:rFonts w:ascii="Calibri" w:hAnsi="Calibri"/>
        <w:color w:val="0070C0"/>
        <w:sz w:val="20"/>
        <w:szCs w:val="20"/>
      </w:rPr>
    </w:pPr>
    <w:r w:rsidRPr="00294952">
      <w:rPr>
        <w:rFonts w:ascii="Calibri" w:hAnsi="Calibri"/>
        <w:color w:val="0070C0"/>
        <w:sz w:val="20"/>
        <w:szCs w:val="20"/>
      </w:rPr>
      <w:t>Great Lumley Surgery, Front Street, Great Lumley, Chester le Street, Co. Durham, DH3 4LE 0191 3885600</w:t>
    </w:r>
  </w:p>
  <w:p w14:paraId="13E5615C" w14:textId="42BD2329" w:rsidR="006B43E3" w:rsidRPr="00294952" w:rsidRDefault="006B43E3" w:rsidP="006B43E3">
    <w:pPr>
      <w:tabs>
        <w:tab w:val="center" w:pos="4513"/>
        <w:tab w:val="right" w:pos="9026"/>
      </w:tabs>
      <w:spacing w:after="0"/>
      <w:jc w:val="center"/>
      <w:rPr>
        <w:rFonts w:ascii="Calibri" w:hAnsi="Calibri"/>
        <w:color w:val="0070C0"/>
        <w:sz w:val="20"/>
        <w:szCs w:val="20"/>
      </w:rPr>
    </w:pPr>
    <w:hyperlink r:id="rId1" w:history="1">
      <w:r w:rsidRPr="00294952">
        <w:rPr>
          <w:rStyle w:val="Hyperlink"/>
          <w:rFonts w:ascii="Calibri" w:hAnsi="Calibri"/>
          <w:sz w:val="20"/>
          <w:szCs w:val="20"/>
        </w:rPr>
        <w:t>www.greatlumleysurgery.co.uk</w:t>
      </w:r>
    </w:hyperlink>
  </w:p>
  <w:p w14:paraId="73DF122C" w14:textId="6612A1E2" w:rsidR="001243EC" w:rsidRPr="006B43E3" w:rsidRDefault="006B43E3" w:rsidP="006B43E3">
    <w:pPr>
      <w:tabs>
        <w:tab w:val="center" w:pos="4513"/>
        <w:tab w:val="right" w:pos="9026"/>
      </w:tabs>
      <w:spacing w:after="0"/>
      <w:jc w:val="center"/>
      <w:rPr>
        <w:rFonts w:ascii="Calibri" w:hAnsi="Calibri"/>
      </w:rPr>
    </w:pPr>
    <w:r w:rsidRPr="00294952">
      <w:rPr>
        <w:rFonts w:ascii="Calibri" w:hAnsi="Calibri"/>
        <w:color w:val="0070C0"/>
        <w:sz w:val="20"/>
        <w:szCs w:val="20"/>
      </w:rPr>
      <w:t xml:space="preserve">Reviewed and updated </w:t>
    </w:r>
    <w:r>
      <w:rPr>
        <w:rFonts w:ascii="Calibri" w:hAnsi="Calibri"/>
        <w:color w:val="0070C0"/>
        <w:sz w:val="20"/>
        <w:szCs w:val="20"/>
      </w:rPr>
      <w:t>June 202</w:t>
    </w:r>
    <w:r>
      <w:rPr>
        <w:rFonts w:ascii="Calibri" w:hAnsi="Calibri"/>
        <w:color w:val="0070C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123A" w14:textId="77777777" w:rsidR="004C075E" w:rsidRDefault="004C075E" w:rsidP="001243EC">
      <w:pPr>
        <w:spacing w:after="0" w:line="240" w:lineRule="auto"/>
      </w:pPr>
      <w:r>
        <w:separator/>
      </w:r>
    </w:p>
  </w:footnote>
  <w:footnote w:type="continuationSeparator" w:id="0">
    <w:p w14:paraId="4A4E7FDB" w14:textId="77777777" w:rsidR="004C075E" w:rsidRDefault="004C075E"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00D" w14:textId="77777777" w:rsidR="006B43E3" w:rsidRDefault="006B43E3" w:rsidP="006B43E3">
    <w:pPr>
      <w:spacing w:after="0"/>
      <w:jc w:val="center"/>
      <w:rPr>
        <w:rFonts w:ascii="Calibri" w:hAnsi="Calibri" w:cs="Calibri"/>
      </w:rPr>
    </w:pPr>
    <w:r>
      <w:rPr>
        <w:rFonts w:ascii="Calibri" w:hAnsi="Calibri" w:cs="Calibri"/>
      </w:rPr>
      <w:t>GREAT LUMLEY SURGERY</w:t>
    </w:r>
  </w:p>
  <w:p w14:paraId="152724D0" w14:textId="77777777" w:rsidR="006B43E3" w:rsidRDefault="006B43E3" w:rsidP="006B43E3">
    <w:pPr>
      <w:tabs>
        <w:tab w:val="center" w:pos="4513"/>
        <w:tab w:val="right" w:pos="9026"/>
      </w:tabs>
      <w:spacing w:after="0"/>
      <w:jc w:val="center"/>
      <w:rPr>
        <w:rFonts w:ascii="Calibri" w:hAnsi="Calibri" w:cs="Calibri"/>
        <w:szCs w:val="24"/>
      </w:rPr>
    </w:pPr>
    <w:r>
      <w:rPr>
        <w:rFonts w:ascii="Calibri" w:eastAsia="Arial" w:hAnsi="Calibri" w:cs="Calibri"/>
        <w:i/>
        <w:color w:val="0070C0"/>
      </w:rPr>
      <w:t>Working together to provide high quality cost effective primary healthcare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0E3249"/>
    <w:rsid w:val="001243EC"/>
    <w:rsid w:val="00147383"/>
    <w:rsid w:val="00155A0B"/>
    <w:rsid w:val="00160EA7"/>
    <w:rsid w:val="0017418E"/>
    <w:rsid w:val="001C2E65"/>
    <w:rsid w:val="00237D8B"/>
    <w:rsid w:val="00286A50"/>
    <w:rsid w:val="002A510B"/>
    <w:rsid w:val="002B435A"/>
    <w:rsid w:val="002E76E8"/>
    <w:rsid w:val="00357102"/>
    <w:rsid w:val="0035776F"/>
    <w:rsid w:val="00392ACF"/>
    <w:rsid w:val="003B67DB"/>
    <w:rsid w:val="003C6543"/>
    <w:rsid w:val="003E35AB"/>
    <w:rsid w:val="00411889"/>
    <w:rsid w:val="00463AAD"/>
    <w:rsid w:val="004952DE"/>
    <w:rsid w:val="004B78FF"/>
    <w:rsid w:val="004C075E"/>
    <w:rsid w:val="004C36E4"/>
    <w:rsid w:val="004C45D0"/>
    <w:rsid w:val="004D5CF0"/>
    <w:rsid w:val="004E19C0"/>
    <w:rsid w:val="004E1B8D"/>
    <w:rsid w:val="00515C95"/>
    <w:rsid w:val="00517523"/>
    <w:rsid w:val="00521C63"/>
    <w:rsid w:val="005509A0"/>
    <w:rsid w:val="00577288"/>
    <w:rsid w:val="006250DF"/>
    <w:rsid w:val="0063467E"/>
    <w:rsid w:val="006423FA"/>
    <w:rsid w:val="00696AEF"/>
    <w:rsid w:val="006B11D0"/>
    <w:rsid w:val="006B43E3"/>
    <w:rsid w:val="006F0239"/>
    <w:rsid w:val="00740402"/>
    <w:rsid w:val="00751CAF"/>
    <w:rsid w:val="007B08D6"/>
    <w:rsid w:val="007D145A"/>
    <w:rsid w:val="00861BFF"/>
    <w:rsid w:val="008C66BF"/>
    <w:rsid w:val="00915C93"/>
    <w:rsid w:val="009312EF"/>
    <w:rsid w:val="00940FD7"/>
    <w:rsid w:val="00955DF3"/>
    <w:rsid w:val="009573F4"/>
    <w:rsid w:val="009A4974"/>
    <w:rsid w:val="009F6197"/>
    <w:rsid w:val="00A075FB"/>
    <w:rsid w:val="00A77713"/>
    <w:rsid w:val="00A93784"/>
    <w:rsid w:val="00A96210"/>
    <w:rsid w:val="00B116A3"/>
    <w:rsid w:val="00B37B8A"/>
    <w:rsid w:val="00B650BA"/>
    <w:rsid w:val="00BA2373"/>
    <w:rsid w:val="00BA5171"/>
    <w:rsid w:val="00BF6AB5"/>
    <w:rsid w:val="00C119D3"/>
    <w:rsid w:val="00C55E59"/>
    <w:rsid w:val="00C70831"/>
    <w:rsid w:val="00CC14D8"/>
    <w:rsid w:val="00CC4080"/>
    <w:rsid w:val="00CE1DB3"/>
    <w:rsid w:val="00CF7024"/>
    <w:rsid w:val="00D520DA"/>
    <w:rsid w:val="00D6542F"/>
    <w:rsid w:val="00D7150E"/>
    <w:rsid w:val="00D959BA"/>
    <w:rsid w:val="00DC531D"/>
    <w:rsid w:val="00DC6D1F"/>
    <w:rsid w:val="00DF1E58"/>
    <w:rsid w:val="00E100AB"/>
    <w:rsid w:val="00E24A33"/>
    <w:rsid w:val="00E70428"/>
    <w:rsid w:val="00E74A54"/>
    <w:rsid w:val="00E80D4A"/>
    <w:rsid w:val="00EA7C1A"/>
    <w:rsid w:val="00EE750F"/>
    <w:rsid w:val="00F3697C"/>
    <w:rsid w:val="00F44FE5"/>
    <w:rsid w:val="00F56FD8"/>
    <w:rsid w:val="00F60DE0"/>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lumleysurgery.co.uk" TargetMode="Externa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s://www.nhsx.nhs.uk/information-governance/guidance/records-management-co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hs.uk/using-the-nhs/about-the-nhs/opt-out-of-sharing-your-health-records/" TargetMode="External"/><Relationship Id="rId7" Type="http://schemas.openxmlformats.org/officeDocument/2006/relationships/endnotes" Target="endnotes.xml"/><Relationship Id="rId12" Type="http://schemas.openxmlformats.org/officeDocument/2006/relationships/hyperlink" Target="https://ico.org.uk/about-the-ico/what-we-do/register-of-data-controllers/" TargetMode="External"/><Relationship Id="rId17" Type="http://schemas.openxmlformats.org/officeDocument/2006/relationships/hyperlink" Target="https://digital.nhs.uk/services/summary-care-records-scr/summary-care-record-supplementary-transparency-not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code-of-data-matching-practice-for-national-fraud-initiative"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23" Type="http://schemas.openxmlformats.org/officeDocument/2006/relationships/hyperlink" Target="http://www.ico.gov.uk" TargetMode="External"/><Relationship Id="rId10" Type="http://schemas.openxmlformats.org/officeDocument/2006/relationships/hyperlink" Target="https://digital.nhs.uk/" TargetMode="External"/><Relationship Id="rId19"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s://www.greatnorthcarerecord.org.uk/" TargetMode="External"/><Relationship Id="rId22" Type="http://schemas.openxmlformats.org/officeDocument/2006/relationships/hyperlink" Target="https://ico.org.uk/for-the-public/personal-informatio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reatlumle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1A3AC-F77C-4272-ABF3-0B1F45B4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PERCIVAL, zoe (GREAT LUMLEY SURGERY)</cp:lastModifiedBy>
  <cp:revision>6</cp:revision>
  <dcterms:created xsi:type="dcterms:W3CDTF">2026-06-23T07:09:00Z</dcterms:created>
  <dcterms:modified xsi:type="dcterms:W3CDTF">2026-06-23T07:52:00Z</dcterms:modified>
</cp:coreProperties>
</file>